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04" w:rsidRPr="00EF7FA4" w:rsidRDefault="005D7504">
      <w:pPr>
        <w:widowControl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D7504" w:rsidRPr="00EF7FA4" w:rsidRDefault="005D7504">
      <w:pPr>
        <w:widowControl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D7504" w:rsidRPr="00EF7FA4" w:rsidRDefault="005D7504">
      <w:pPr>
        <w:widowControl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5D7504" w:rsidRPr="00EF7FA4" w:rsidRDefault="005D7504">
      <w:pPr>
        <w:widowControl/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F7FA4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遂宁市科学技术局</w:t>
      </w:r>
    </w:p>
    <w:p w:rsidR="005D7504" w:rsidRPr="00EF7FA4" w:rsidRDefault="005D7504">
      <w:pPr>
        <w:widowControl/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F7FA4">
        <w:rPr>
          <w:rFonts w:ascii="Times New Roman" w:eastAsia="方正小标宋简体" w:hAnsi="Times New Roman" w:cs="Times New Roman"/>
          <w:kern w:val="0"/>
          <w:sz w:val="44"/>
          <w:szCs w:val="44"/>
        </w:rPr>
        <w:t>2019</w:t>
      </w:r>
      <w:r w:rsidRPr="00EF7FA4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年政府信息公开工作年度报告</w:t>
      </w:r>
    </w:p>
    <w:p w:rsidR="005D7504" w:rsidRPr="00EF7FA4" w:rsidRDefault="005D7504">
      <w:pPr>
        <w:widowControl/>
        <w:spacing w:line="620" w:lineRule="exact"/>
        <w:jc w:val="left"/>
        <w:rPr>
          <w:rFonts w:ascii="Times New Roman" w:eastAsia="仿宋" w:hAnsi="Times New Roman" w:cs="Times New Roman"/>
          <w:kern w:val="0"/>
          <w:sz w:val="31"/>
          <w:szCs w:val="31"/>
        </w:rPr>
      </w:pPr>
    </w:p>
    <w:p w:rsidR="005D7504" w:rsidRPr="00EF7FA4" w:rsidRDefault="005D7504">
      <w:pPr>
        <w:widowControl/>
        <w:spacing w:line="620" w:lineRule="exact"/>
        <w:ind w:firstLineChars="200" w:firstLine="620"/>
        <w:jc w:val="left"/>
        <w:rPr>
          <w:rFonts w:ascii="Times New Roman" w:hAnsi="Times New Roman" w:cs="Times New Roman"/>
        </w:rPr>
      </w:pP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依据《中华人民共和国政府信息公开条例》第五十条之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jc w:val="left"/>
        <w:rPr>
          <w:rFonts w:ascii="Times New Roman" w:hAnsi="Times New Roman" w:cs="Times New Roman"/>
        </w:rPr>
      </w:pP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规定，制作本报告。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ind w:firstLineChars="200" w:firstLine="620"/>
        <w:jc w:val="left"/>
        <w:rPr>
          <w:rFonts w:ascii="Times New Roman" w:hAnsi="Times New Roman" w:cs="Times New Roman"/>
        </w:rPr>
      </w:pPr>
      <w:r w:rsidRPr="00EF7FA4">
        <w:rPr>
          <w:rFonts w:ascii="Times New Roman" w:eastAsia="黑体" w:hAnsi="Times New Roman" w:cs="Times New Roman" w:hint="eastAsia"/>
          <w:kern w:val="0"/>
          <w:sz w:val="31"/>
          <w:szCs w:val="31"/>
        </w:rPr>
        <w:t>一、总体情况</w:t>
      </w:r>
    </w:p>
    <w:p w:rsidR="005D7504" w:rsidRPr="00EF7FA4" w:rsidRDefault="005D7504">
      <w:pPr>
        <w:widowControl/>
        <w:spacing w:line="620" w:lineRule="exact"/>
        <w:ind w:firstLineChars="200" w:firstLine="620"/>
        <w:jc w:val="left"/>
        <w:rPr>
          <w:rFonts w:ascii="Times New Roman" w:hAnsi="Times New Roman" w:cs="Times New Roman"/>
        </w:rPr>
      </w:pP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本年度，我局坚持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“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以公开为常态，不公开为例外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”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原则，全面落实信息公开条例，夯实主动公开工作基础，规范依申请公开办理流程，健全政府信息全链条管理，提升信息公开平台建设，加大监督保障力度，全力推进政府信息公开工作。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ind w:firstLineChars="200" w:firstLine="622"/>
        <w:jc w:val="left"/>
        <w:rPr>
          <w:rFonts w:ascii="Times New Roman" w:hAnsi="Times New Roman" w:cs="Times New Roman"/>
        </w:rPr>
      </w:pPr>
      <w:r w:rsidRPr="00EF7FA4">
        <w:rPr>
          <w:rFonts w:ascii="Times New Roman" w:eastAsia="仿宋" w:hAnsi="Times New Roman" w:cs="Times New Roman" w:hint="eastAsia"/>
          <w:b/>
          <w:kern w:val="0"/>
          <w:sz w:val="31"/>
          <w:szCs w:val="31"/>
        </w:rPr>
        <w:t>主动公开全面落实。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2019 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年公开政府信息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269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条，其中机构职能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条，领导简介及分工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5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条，内设及直属机构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条，规划计划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条，工作动态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251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条，统计数据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条，重要会议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6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条，预决算及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“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三公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”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经费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条，政府信息公开工作年度报告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条，政府信息公开指南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>1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条。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ind w:firstLineChars="200" w:firstLine="622"/>
        <w:jc w:val="left"/>
        <w:rPr>
          <w:rFonts w:ascii="Times New Roman" w:eastAsia="仿宋" w:hAnsi="Times New Roman" w:cs="Times New Roman"/>
          <w:kern w:val="0"/>
          <w:sz w:val="31"/>
          <w:szCs w:val="31"/>
        </w:rPr>
      </w:pPr>
      <w:r w:rsidRPr="00EF7FA4">
        <w:rPr>
          <w:rFonts w:ascii="Times New Roman" w:eastAsia="仿宋" w:hAnsi="Times New Roman" w:cs="Times New Roman" w:hint="eastAsia"/>
          <w:b/>
          <w:kern w:val="0"/>
          <w:sz w:val="31"/>
          <w:szCs w:val="31"/>
        </w:rPr>
        <w:t>政府信息管理标准有序。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以编制政府信息主动公开指南为抓手，摸清信息底数，审定信息公开标准，并按要求公开执行。梳理定位政府信息在公开平台发布栏目，严抓发布前审核、发布后更新及文件有效性管理。</w:t>
      </w:r>
    </w:p>
    <w:p w:rsidR="005D7504" w:rsidRPr="00EF7FA4" w:rsidRDefault="005D7504">
      <w:pPr>
        <w:widowControl/>
        <w:spacing w:line="620" w:lineRule="exact"/>
        <w:ind w:firstLineChars="200" w:firstLine="622"/>
        <w:jc w:val="left"/>
        <w:rPr>
          <w:rFonts w:ascii="Times New Roman" w:eastAsia="仿宋" w:hAnsi="Times New Roman" w:cs="Times New Roman"/>
          <w:kern w:val="0"/>
          <w:sz w:val="31"/>
          <w:szCs w:val="31"/>
        </w:rPr>
      </w:pPr>
      <w:r w:rsidRPr="00EF7FA4">
        <w:rPr>
          <w:rFonts w:ascii="Times New Roman" w:eastAsia="仿宋" w:hAnsi="Times New Roman" w:cs="Times New Roman" w:hint="eastAsia"/>
          <w:b/>
          <w:kern w:val="0"/>
          <w:sz w:val="31"/>
          <w:szCs w:val="31"/>
        </w:rPr>
        <w:t>平台建设稳步推进。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按照政府网站建设指引和考核要求，进一步提升信息公开平台发布功能，规范栏目设置，完善与市公开系统对接渠道。</w:t>
      </w:r>
      <w:r w:rsidRPr="00EF7FA4">
        <w:rPr>
          <w:rFonts w:ascii="Times New Roman" w:eastAsia="仿宋" w:hAnsi="Times New Roman" w:cs="Times New Roman"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ind w:firstLineChars="200" w:firstLine="622"/>
        <w:jc w:val="left"/>
        <w:rPr>
          <w:rFonts w:ascii="Times New Roman" w:eastAsia="仿宋" w:hAnsi="Times New Roman" w:cs="Times New Roman"/>
          <w:b/>
          <w:kern w:val="0"/>
          <w:sz w:val="31"/>
          <w:szCs w:val="31"/>
        </w:rPr>
      </w:pPr>
      <w:r w:rsidRPr="00EF7FA4">
        <w:rPr>
          <w:rFonts w:ascii="Times New Roman" w:eastAsia="仿宋" w:hAnsi="Times New Roman" w:cs="Times New Roman" w:hint="eastAsia"/>
          <w:b/>
          <w:kern w:val="0"/>
          <w:sz w:val="31"/>
          <w:szCs w:val="31"/>
        </w:rPr>
        <w:t>监督保障逐步强化。</w:t>
      </w:r>
      <w:r w:rsidRPr="00EF7FA4">
        <w:rPr>
          <w:rFonts w:ascii="Times New Roman" w:eastAsia="仿宋" w:hAnsi="Times New Roman" w:cs="Times New Roman" w:hint="eastAsia"/>
          <w:kern w:val="0"/>
          <w:sz w:val="31"/>
          <w:szCs w:val="31"/>
        </w:rPr>
        <w:t>以机制建设为保障，严格执行信息发布审核机制、依申请公开会商机制、公开平台安全预警机制，全面落实监督岗位责任。积极参加市级信息公开培训。</w:t>
      </w:r>
      <w:r w:rsidRPr="00EF7FA4">
        <w:rPr>
          <w:rFonts w:ascii="Times New Roman" w:eastAsia="仿宋" w:hAnsi="Times New Roman" w:cs="Times New Roman"/>
          <w:b/>
          <w:kern w:val="0"/>
          <w:sz w:val="31"/>
          <w:szCs w:val="31"/>
        </w:rPr>
        <w:t xml:space="preserve"> </w:t>
      </w: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黑体" w:hAnsi="Times New Roman" w:cs="Times New Roman" w:hint="eastAsia"/>
          <w:kern w:val="0"/>
          <w:sz w:val="32"/>
          <w:szCs w:val="32"/>
        </w:rPr>
        <w:t>二、主动公开政府信息情况</w:t>
      </w:r>
      <w:r w:rsidRPr="00EF7FA4">
        <w:rPr>
          <w:rFonts w:ascii="Times New Roman" w:eastAsia="黑体" w:hAnsi="Times New Roman" w:cs="Times New Roman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1440" w:tblpY="6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0"/>
        <w:gridCol w:w="2295"/>
        <w:gridCol w:w="2175"/>
        <w:gridCol w:w="2168"/>
      </w:tblGrid>
      <w:tr w:rsidR="005D7504" w:rsidRPr="00EF7FA4" w:rsidTr="00594522">
        <w:tc>
          <w:tcPr>
            <w:tcW w:w="9288" w:type="dxa"/>
            <w:gridSpan w:val="4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第二十条第（一）项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信息内容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本年制作数量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本年新公开数量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对外公开总数量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规章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规范性文件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5</w:t>
            </w:r>
          </w:p>
        </w:tc>
      </w:tr>
      <w:tr w:rsidR="005D7504" w:rsidRPr="00EF7FA4" w:rsidTr="00594522">
        <w:tc>
          <w:tcPr>
            <w:tcW w:w="9288" w:type="dxa"/>
            <w:gridSpan w:val="4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第二十条第（五）项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信息内容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上一年项目数量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本年增</w:t>
            </w: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/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减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处理决定数量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行政许可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9288" w:type="dxa"/>
            <w:gridSpan w:val="4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第二十条第（六）项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信息内容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上一年项目数量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本年增</w:t>
            </w: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/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减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处理决定数量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行政处罚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-1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行政强制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17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-1</w:t>
            </w:r>
          </w:p>
        </w:tc>
        <w:tc>
          <w:tcPr>
            <w:tcW w:w="2168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9288" w:type="dxa"/>
            <w:gridSpan w:val="4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第二十条第（八）项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信息内容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上一年项目数量</w:t>
            </w:r>
          </w:p>
        </w:tc>
        <w:tc>
          <w:tcPr>
            <w:tcW w:w="4343" w:type="dxa"/>
            <w:gridSpan w:val="2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本年增</w:t>
            </w: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/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减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行政事业性收费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343" w:type="dxa"/>
            <w:gridSpan w:val="2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c>
          <w:tcPr>
            <w:tcW w:w="9288" w:type="dxa"/>
            <w:gridSpan w:val="4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第二十条第（九）项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信息内容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采购项目数量</w:t>
            </w:r>
          </w:p>
        </w:tc>
        <w:tc>
          <w:tcPr>
            <w:tcW w:w="4343" w:type="dxa"/>
            <w:gridSpan w:val="2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采购总金额</w:t>
            </w:r>
          </w:p>
        </w:tc>
      </w:tr>
      <w:tr w:rsidR="005D7504" w:rsidRPr="00EF7FA4" w:rsidTr="00594522">
        <w:tc>
          <w:tcPr>
            <w:tcW w:w="2650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政府集中采购</w:t>
            </w:r>
          </w:p>
        </w:tc>
        <w:tc>
          <w:tcPr>
            <w:tcW w:w="2295" w:type="dxa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343" w:type="dxa"/>
            <w:gridSpan w:val="2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</w:tbl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黑体" w:hAnsi="Times New Roman" w:cs="Times New Roman" w:hint="eastAsia"/>
          <w:kern w:val="0"/>
          <w:sz w:val="32"/>
          <w:szCs w:val="32"/>
        </w:rPr>
        <w:t>三、收到和处理政府信息公开事情情况</w:t>
      </w:r>
    </w:p>
    <w:tbl>
      <w:tblPr>
        <w:tblpPr w:leftFromText="180" w:rightFromText="180" w:vertAnchor="text" w:horzAnchor="page" w:tblpXSpec="center" w:tblpY="571"/>
        <w:tblOverlap w:val="never"/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7"/>
        <w:gridCol w:w="936"/>
        <w:gridCol w:w="2429"/>
        <w:gridCol w:w="1005"/>
        <w:gridCol w:w="720"/>
        <w:gridCol w:w="705"/>
        <w:gridCol w:w="1035"/>
        <w:gridCol w:w="1020"/>
        <w:gridCol w:w="720"/>
        <w:gridCol w:w="750"/>
      </w:tblGrid>
      <w:tr w:rsidR="005D7504" w:rsidRPr="00EF7FA4" w:rsidTr="00594522">
        <w:trPr>
          <w:jc w:val="center"/>
        </w:trPr>
        <w:tc>
          <w:tcPr>
            <w:tcW w:w="4292" w:type="dxa"/>
            <w:gridSpan w:val="3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955" w:type="dxa"/>
            <w:gridSpan w:val="7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申请人情况</w:t>
            </w:r>
          </w:p>
        </w:tc>
      </w:tr>
      <w:tr w:rsidR="005D7504" w:rsidRPr="00EF7FA4" w:rsidTr="00594522">
        <w:trPr>
          <w:jc w:val="center"/>
        </w:trPr>
        <w:tc>
          <w:tcPr>
            <w:tcW w:w="4292" w:type="dxa"/>
            <w:gridSpan w:val="3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自然人</w:t>
            </w:r>
          </w:p>
        </w:tc>
        <w:tc>
          <w:tcPr>
            <w:tcW w:w="4200" w:type="dxa"/>
            <w:gridSpan w:val="5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法人或其他组织</w:t>
            </w:r>
          </w:p>
        </w:tc>
        <w:tc>
          <w:tcPr>
            <w:tcW w:w="750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总计</w:t>
            </w:r>
          </w:p>
        </w:tc>
      </w:tr>
      <w:tr w:rsidR="005D7504" w:rsidRPr="00EF7FA4" w:rsidTr="00594522">
        <w:trPr>
          <w:trHeight w:val="935"/>
          <w:jc w:val="center"/>
        </w:trPr>
        <w:tc>
          <w:tcPr>
            <w:tcW w:w="4292" w:type="dxa"/>
            <w:gridSpan w:val="3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商业企业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科研机构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社会公益组织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法律服务机构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</w:t>
            </w:r>
          </w:p>
        </w:tc>
        <w:tc>
          <w:tcPr>
            <w:tcW w:w="750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5D7504" w:rsidRPr="00EF7FA4" w:rsidTr="00594522">
        <w:trPr>
          <w:jc w:val="center"/>
        </w:trPr>
        <w:tc>
          <w:tcPr>
            <w:tcW w:w="4292" w:type="dxa"/>
            <w:gridSpan w:val="3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trHeight w:val="320"/>
          <w:jc w:val="center"/>
        </w:trPr>
        <w:tc>
          <w:tcPr>
            <w:tcW w:w="4292" w:type="dxa"/>
            <w:gridSpan w:val="3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三、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本年度办理结果</w:t>
            </w:r>
          </w:p>
        </w:tc>
        <w:tc>
          <w:tcPr>
            <w:tcW w:w="3365" w:type="dxa"/>
            <w:gridSpan w:val="2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（一）予以公开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trHeight w:val="515"/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（三）不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予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公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开</w:t>
            </w: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属于国家秘密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2.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3.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危及</w:t>
            </w: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“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三安全一稳定</w:t>
            </w: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”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4.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保护第三方合法权益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5.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6.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属于四类过程性信息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trHeight w:val="530"/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7.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属于行政执法案卷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8.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属于行政查询事项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（四）无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法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提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供</w:t>
            </w: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2.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3.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（五）不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予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处</w:t>
            </w:r>
          </w:p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理</w:t>
            </w: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1.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信访举报投诉类申请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2.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重复申请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3.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要求提供公开出版物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4.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5.</w:t>
            </w: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（六）其他处理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927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（七）总计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  <w:tr w:rsidR="005D7504" w:rsidRPr="00EF7FA4" w:rsidTr="00594522">
        <w:trPr>
          <w:jc w:val="center"/>
        </w:trPr>
        <w:tc>
          <w:tcPr>
            <w:tcW w:w="4292" w:type="dxa"/>
            <w:gridSpan w:val="3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10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0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</w:tbl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黑体" w:hAnsi="Times New Roman" w:cs="Times New Roman" w:hint="eastAsia"/>
          <w:kern w:val="0"/>
          <w:sz w:val="32"/>
          <w:szCs w:val="32"/>
        </w:rPr>
        <w:t>四、政府信息公开行政复议、行政诉讼情况</w:t>
      </w:r>
    </w:p>
    <w:p w:rsidR="005D7504" w:rsidRPr="00EF7FA4" w:rsidRDefault="005D7504">
      <w:pPr>
        <w:widowControl/>
        <w:spacing w:line="620" w:lineRule="exact"/>
        <w:jc w:val="left"/>
        <w:rPr>
          <w:rFonts w:ascii="Times New Roman" w:eastAsia="黑体" w:hAnsi="Times New Roman" w:cs="Times New Roman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  <w:gridCol w:w="620"/>
      </w:tblGrid>
      <w:tr w:rsidR="005D7504" w:rsidRPr="00EF7FA4" w:rsidTr="00594522">
        <w:tc>
          <w:tcPr>
            <w:tcW w:w="3095" w:type="dxa"/>
            <w:gridSpan w:val="5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行政复议</w:t>
            </w:r>
          </w:p>
        </w:tc>
        <w:tc>
          <w:tcPr>
            <w:tcW w:w="6193" w:type="dxa"/>
            <w:gridSpan w:val="10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行政诉讼</w:t>
            </w:r>
          </w:p>
        </w:tc>
      </w:tr>
      <w:tr w:rsidR="005D7504" w:rsidRPr="00EF7FA4" w:rsidTr="00594522">
        <w:tc>
          <w:tcPr>
            <w:tcW w:w="619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结果维持</w:t>
            </w:r>
          </w:p>
        </w:tc>
        <w:tc>
          <w:tcPr>
            <w:tcW w:w="619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结果纠正</w:t>
            </w:r>
          </w:p>
        </w:tc>
        <w:tc>
          <w:tcPr>
            <w:tcW w:w="619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其他结果</w:t>
            </w:r>
          </w:p>
        </w:tc>
        <w:tc>
          <w:tcPr>
            <w:tcW w:w="619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尚未审结</w:t>
            </w:r>
          </w:p>
        </w:tc>
        <w:tc>
          <w:tcPr>
            <w:tcW w:w="619" w:type="dxa"/>
            <w:vMerge w:val="restart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总计</w:t>
            </w:r>
          </w:p>
        </w:tc>
        <w:tc>
          <w:tcPr>
            <w:tcW w:w="3095" w:type="dxa"/>
            <w:gridSpan w:val="5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未经复议直接起诉</w:t>
            </w:r>
          </w:p>
        </w:tc>
        <w:tc>
          <w:tcPr>
            <w:tcW w:w="3098" w:type="dxa"/>
            <w:gridSpan w:val="5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复议后起诉</w:t>
            </w:r>
          </w:p>
        </w:tc>
      </w:tr>
      <w:tr w:rsidR="005D7504" w:rsidRPr="00EF7FA4" w:rsidTr="00594522">
        <w:tc>
          <w:tcPr>
            <w:tcW w:w="619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结果维持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结果纠正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其他结果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尚未审结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总计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结果维持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结果纠正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其他结果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尚未审结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 w:hint="eastAsia"/>
                <w:kern w:val="0"/>
                <w:sz w:val="24"/>
              </w:rPr>
              <w:t>总计</w:t>
            </w:r>
          </w:p>
        </w:tc>
      </w:tr>
      <w:tr w:rsidR="005D7504" w:rsidRPr="00EF7FA4" w:rsidTr="00594522"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620" w:type="dxa"/>
            <w:vAlign w:val="center"/>
          </w:tcPr>
          <w:p w:rsidR="005D7504" w:rsidRPr="00EF7FA4" w:rsidRDefault="005D7504" w:rsidP="00594522">
            <w:pPr>
              <w:widowControl/>
              <w:spacing w:line="4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EF7FA4">
              <w:rPr>
                <w:rFonts w:ascii="Times New Roman" w:eastAsia="黑体" w:hAnsi="Times New Roman" w:cs="Times New Roman"/>
                <w:kern w:val="0"/>
                <w:sz w:val="24"/>
              </w:rPr>
              <w:t>0</w:t>
            </w:r>
          </w:p>
        </w:tc>
      </w:tr>
    </w:tbl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黑体" w:hAnsi="Times New Roman" w:cs="Times New Roman" w:hint="eastAsia"/>
          <w:kern w:val="0"/>
          <w:sz w:val="32"/>
          <w:szCs w:val="32"/>
        </w:rPr>
        <w:t>五、存在的主要问题及改进情况</w:t>
      </w: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年来，我局政府信息公开工作虽然取得了一定进步，但与人民群众和上级的要求相比还存在一些差距；政府信息公开工作规范性有待进一步加强；公开内容不够全面，主动向社会公开信息的领域有待进一步拓展，工作责任有待进一步落实；公开监督作用发挥不够到位，监督力度有待进一步加强。</w:t>
      </w: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黑体" w:hAnsi="Times New Roman" w:cs="Times New Roman" w:hint="eastAsia"/>
          <w:kern w:val="0"/>
          <w:sz w:val="32"/>
          <w:szCs w:val="32"/>
        </w:rPr>
        <w:t>六、其他需要报告的事项</w:t>
      </w: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遂宁市科学技术局官方网站网址为</w:t>
      </w:r>
      <w:hyperlink r:id="rId6" w:history="1">
        <w:r w:rsidRPr="00EF7FA4">
          <w:rPr>
            <w:rStyle w:val="Hyperlink"/>
            <w:rFonts w:ascii="Times New Roman" w:hAnsi="Times New Roman"/>
            <w:color w:val="auto"/>
            <w:sz w:val="24"/>
          </w:rPr>
          <w:t>http://skzj.suining.gov.cn/</w:t>
        </w:r>
      </w:hyperlink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，如需了解更多政府信息，请登录查询。</w:t>
      </w: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D7504" w:rsidRPr="00EF7FA4" w:rsidRDefault="005D7504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D7504" w:rsidRPr="00EF7FA4" w:rsidRDefault="005D7504">
      <w:pPr>
        <w:widowControl/>
        <w:wordWrap w:val="0"/>
        <w:spacing w:line="62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遂宁市科学技术局</w:t>
      </w:r>
      <w:r w:rsidRPr="00EF7FA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:rsidR="005D7504" w:rsidRPr="00EF7FA4" w:rsidRDefault="005D7504">
      <w:pPr>
        <w:widowControl/>
        <w:wordWrap w:val="0"/>
        <w:spacing w:line="62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F7FA4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EF7FA4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EF7FA4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EF7FA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 w:rsidRPr="00EF7FA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sectPr w:rsidR="005D7504" w:rsidRPr="00EF7FA4" w:rsidSect="008668FD">
      <w:footerReference w:type="default" r:id="rId7"/>
      <w:pgSz w:w="11906" w:h="16838"/>
      <w:pgMar w:top="1531" w:right="1417" w:bottom="1531" w:left="141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04" w:rsidRDefault="005D7504" w:rsidP="008668FD">
      <w:r>
        <w:separator/>
      </w:r>
    </w:p>
  </w:endnote>
  <w:endnote w:type="continuationSeparator" w:id="0">
    <w:p w:rsidR="005D7504" w:rsidRDefault="005D7504" w:rsidP="0086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04" w:rsidRDefault="005D7504">
    <w:pPr>
      <w:pStyle w:val="Footer"/>
    </w:pPr>
    <w:r>
      <w:rPr>
        <w:noProof/>
      </w:rPr>
      <w:pict>
        <v:rect id="文本框 1" o:spid="_x0000_s2049" style="position:absolute;margin-left:104pt;margin-top:0;width:2in;height:2in;z-index:251660288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 filled="f" stroked="f">
          <v:textbox style="mso-fit-shape-to-text:t" inset="0,0,0,0">
            <w:txbxContent>
              <w:p w:rsidR="005D7504" w:rsidRDefault="005D7504">
                <w:pPr>
                  <w:pStyle w:val="Foo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04" w:rsidRDefault="005D7504" w:rsidP="008668FD">
      <w:r>
        <w:separator/>
      </w:r>
    </w:p>
  </w:footnote>
  <w:footnote w:type="continuationSeparator" w:id="0">
    <w:p w:rsidR="005D7504" w:rsidRDefault="005D7504" w:rsidP="00866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8FD"/>
    <w:rsid w:val="00325C53"/>
    <w:rsid w:val="00594522"/>
    <w:rsid w:val="005D7504"/>
    <w:rsid w:val="008668FD"/>
    <w:rsid w:val="00D43994"/>
    <w:rsid w:val="00EF7FA4"/>
    <w:rsid w:val="0BFE5C3A"/>
    <w:rsid w:val="14612A7E"/>
    <w:rsid w:val="15CA04ED"/>
    <w:rsid w:val="177631CD"/>
    <w:rsid w:val="1B8E582F"/>
    <w:rsid w:val="20E33B1B"/>
    <w:rsid w:val="2E9664F5"/>
    <w:rsid w:val="35A255D0"/>
    <w:rsid w:val="3AD00EEA"/>
    <w:rsid w:val="3C9E2E52"/>
    <w:rsid w:val="3D6D5F39"/>
    <w:rsid w:val="40000BE0"/>
    <w:rsid w:val="40D41BF5"/>
    <w:rsid w:val="43BE1BC6"/>
    <w:rsid w:val="45557D6B"/>
    <w:rsid w:val="477951CD"/>
    <w:rsid w:val="49352006"/>
    <w:rsid w:val="4DDB1352"/>
    <w:rsid w:val="4DFE6488"/>
    <w:rsid w:val="5079347D"/>
    <w:rsid w:val="537638C1"/>
    <w:rsid w:val="57F44A83"/>
    <w:rsid w:val="5C96055A"/>
    <w:rsid w:val="5D900E00"/>
    <w:rsid w:val="5F551DFD"/>
    <w:rsid w:val="69303728"/>
    <w:rsid w:val="6C6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FD"/>
    <w:pPr>
      <w:widowControl w:val="0"/>
      <w:jc w:val="both"/>
    </w:pPr>
    <w:rPr>
      <w:rFonts w:ascii="Calibri" w:hAnsi="Calibri" w:cs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68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0106"/>
    <w:rPr>
      <w:rFonts w:ascii="Calibri" w:hAnsi="Calibri" w:cs="宋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68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0106"/>
    <w:rPr>
      <w:rFonts w:ascii="Calibri" w:hAnsi="Calibri" w:cs="宋体"/>
      <w:sz w:val="18"/>
      <w:szCs w:val="18"/>
    </w:rPr>
  </w:style>
  <w:style w:type="table" w:styleId="TableGrid">
    <w:name w:val="Table Grid"/>
    <w:basedOn w:val="TableNormal"/>
    <w:uiPriority w:val="99"/>
    <w:rsid w:val="008668F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668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zj.suining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5</Pages>
  <Words>317</Words>
  <Characters>1808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何建庭</dc:creator>
  <cp:keywords/>
  <dc:description/>
  <cp:lastModifiedBy>Windows</cp:lastModifiedBy>
  <cp:revision>2</cp:revision>
  <dcterms:created xsi:type="dcterms:W3CDTF">2020-01-21T02:47:00Z</dcterms:created>
  <dcterms:modified xsi:type="dcterms:W3CDTF">2020-02-14T06:32:00Z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