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475"/>
      <w:bookmarkStart w:id="4" w:name="_Toc15396597"/>
      <w:bookmarkStart w:id="5" w:name="_Toc15377425"/>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598"/>
      <w:bookmarkStart w:id="8" w:name="_Toc15377194"/>
      <w:bookmarkStart w:id="9" w:name="_Toc15377426"/>
      <w:bookmarkStart w:id="10" w:name="_Toc15396476"/>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科学技术和知识产权局部门决算</w:t>
      </w:r>
      <w:bookmarkEnd w:id="6"/>
      <w:bookmarkEnd w:id="7"/>
      <w:bookmarkEnd w:id="8"/>
      <w:bookmarkEnd w:id="9"/>
      <w:bookmarkEnd w:id="10"/>
      <w:bookmarkEnd w:id="11"/>
    </w:p>
    <w:p>
      <w:pPr>
        <w:pStyle w:val="10"/>
      </w:pPr>
    </w:p>
    <w:p>
      <w:pPr>
        <w:pStyle w:val="10"/>
      </w:pPr>
    </w:p>
    <w:p>
      <w:pPr>
        <w:pStyle w:val="10"/>
      </w:pPr>
    </w:p>
    <w:p>
      <w:pPr>
        <w:pStyle w:val="10"/>
      </w:pPr>
    </w:p>
    <w:p>
      <w:pPr>
        <w:pStyle w:val="10"/>
      </w:pPr>
    </w:p>
    <w:p>
      <w:pPr>
        <w:pStyle w:val="10"/>
      </w:pPr>
    </w:p>
    <w:p>
      <w:pPr>
        <w:pStyle w:val="10"/>
      </w:pPr>
      <w:r>
        <w:rPr>
          <w:rFonts w:hint="eastAsia"/>
        </w:rPr>
        <w:t>公开时间：</w:t>
      </w:r>
      <w:r>
        <w:t>2019</w:t>
      </w:r>
      <w:r>
        <w:rPr>
          <w:rFonts w:hint="eastAsia"/>
        </w:rPr>
        <w:t>年</w:t>
      </w:r>
      <w:r>
        <w:t>9</w:t>
      </w:r>
      <w:r>
        <w:rPr>
          <w:rFonts w:hint="eastAsia"/>
        </w:rPr>
        <w:t>月</w:t>
      </w:r>
      <w:r>
        <w:t>17</w:t>
      </w:r>
      <w:r>
        <w:rPr>
          <w:rFonts w:hint="eastAsia"/>
        </w:rPr>
        <w:t>日</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distribute"/>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jc w:val="distribute"/>
      </w:pPr>
    </w:p>
    <w:p>
      <w:pPr>
        <w:pStyle w:val="10"/>
        <w:jc w:val="distribute"/>
      </w:pPr>
      <w:r>
        <w:fldChar w:fldCharType="begin"/>
      </w:r>
      <w:r>
        <w:instrText xml:space="preserve"> HYPERLINK \l "_Toc15396599" </w:instrText>
      </w:r>
      <w:r>
        <w:fldChar w:fldCharType="separate"/>
      </w:r>
      <w:r>
        <w:rPr>
          <w:rStyle w:val="16"/>
          <w:rFonts w:hint="eastAsia"/>
        </w:rPr>
        <w:t>第一部分部门概况</w:t>
      </w:r>
      <w:r>
        <w:tab/>
      </w:r>
      <w:r>
        <w:t>4</w:t>
      </w:r>
      <w:r>
        <w:fldChar w:fldCharType="end"/>
      </w:r>
    </w:p>
    <w:p>
      <w:pPr>
        <w:pStyle w:val="11"/>
        <w:jc w:val="distribute"/>
      </w:pPr>
      <w:r>
        <w:fldChar w:fldCharType="begin"/>
      </w:r>
      <w:r>
        <w:instrText xml:space="preserve"> HYPERLINK \l "_Toc15396600" </w:instrText>
      </w:r>
      <w:r>
        <w:fldChar w:fldCharType="separate"/>
      </w:r>
      <w:r>
        <w:rPr>
          <w:rStyle w:val="16"/>
          <w:rFonts w:hint="eastAsia"/>
        </w:rPr>
        <w:t>一、基本职能及主要工作</w:t>
      </w:r>
      <w:r>
        <w:tab/>
      </w:r>
      <w:r>
        <w:t>4</w:t>
      </w:r>
      <w:r>
        <w:fldChar w:fldCharType="end"/>
      </w:r>
    </w:p>
    <w:p>
      <w:pPr>
        <w:pStyle w:val="11"/>
        <w:jc w:val="distribute"/>
      </w:pPr>
      <w:r>
        <w:fldChar w:fldCharType="begin"/>
      </w:r>
      <w:r>
        <w:instrText xml:space="preserve"> HYPERLINK \l "_Toc15396601" </w:instrText>
      </w:r>
      <w:r>
        <w:fldChar w:fldCharType="separate"/>
      </w:r>
      <w:r>
        <w:rPr>
          <w:rStyle w:val="16"/>
          <w:rFonts w:hint="eastAsia"/>
        </w:rPr>
        <w:t>二、机构设置</w:t>
      </w:r>
      <w:r>
        <w:tab/>
      </w:r>
      <w:r>
        <w:fldChar w:fldCharType="begin"/>
      </w:r>
      <w:r>
        <w:instrText xml:space="preserve"> PAGEREF _Toc15396601 \h </w:instrText>
      </w:r>
      <w:r>
        <w:fldChar w:fldCharType="separate"/>
      </w:r>
      <w:r>
        <w:t>9</w:t>
      </w:r>
      <w:r>
        <w:fldChar w:fldCharType="end"/>
      </w:r>
      <w:r>
        <w:fldChar w:fldCharType="end"/>
      </w:r>
    </w:p>
    <w:p>
      <w:pPr>
        <w:pStyle w:val="10"/>
        <w:jc w:val="distribute"/>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10</w:t>
      </w:r>
      <w:r>
        <w:fldChar w:fldCharType="end"/>
      </w:r>
      <w:r>
        <w:fldChar w:fldCharType="end"/>
      </w:r>
    </w:p>
    <w:p>
      <w:pPr>
        <w:pStyle w:val="11"/>
        <w:jc w:val="distribute"/>
      </w:pPr>
      <w:r>
        <w:fldChar w:fldCharType="begin"/>
      </w:r>
      <w:r>
        <w:instrText xml:space="preserve"> HYPERLINK \l "_Toc15396603" </w:instrText>
      </w:r>
      <w:r>
        <w:fldChar w:fldCharType="separate"/>
      </w:r>
      <w:r>
        <w:rPr>
          <w:rStyle w:val="16"/>
          <w:rFonts w:hint="eastAsia"/>
          <w:bCs/>
        </w:rPr>
        <w:t>一、</w:t>
      </w:r>
      <w:r>
        <w:rPr>
          <w:rStyle w:val="16"/>
          <w:rFonts w:hint="eastAsia"/>
        </w:rPr>
        <w:t>收</w:t>
      </w:r>
      <w:r>
        <w:rPr>
          <w:rStyle w:val="16"/>
          <w:rFonts w:hint="eastAsia"/>
          <w:bCs/>
        </w:rPr>
        <w:t>入支出决算总体情况说明</w:t>
      </w:r>
      <w:r>
        <w:tab/>
      </w:r>
      <w:r>
        <w:fldChar w:fldCharType="begin"/>
      </w:r>
      <w:r>
        <w:instrText xml:space="preserve"> PAGEREF _Toc15396603 \h </w:instrText>
      </w:r>
      <w:r>
        <w:fldChar w:fldCharType="separate"/>
      </w:r>
      <w:r>
        <w:t>10</w:t>
      </w:r>
      <w:r>
        <w:fldChar w:fldCharType="end"/>
      </w:r>
      <w:r>
        <w:fldChar w:fldCharType="end"/>
      </w:r>
    </w:p>
    <w:p>
      <w:pPr>
        <w:pStyle w:val="11"/>
        <w:jc w:val="distribute"/>
      </w:pPr>
      <w:r>
        <w:fldChar w:fldCharType="begin"/>
      </w:r>
      <w:r>
        <w:instrText xml:space="preserve"> HYPERLINK \l "_Toc15396604" </w:instrText>
      </w:r>
      <w:r>
        <w:fldChar w:fldCharType="separate"/>
      </w:r>
      <w:r>
        <w:rPr>
          <w:rStyle w:val="16"/>
          <w:rFonts w:hint="eastAsia"/>
          <w:bCs/>
        </w:rPr>
        <w:t>二、</w:t>
      </w:r>
      <w:r>
        <w:rPr>
          <w:rStyle w:val="16"/>
          <w:rFonts w:hint="eastAsia"/>
        </w:rPr>
        <w:t>收</w:t>
      </w:r>
      <w:r>
        <w:rPr>
          <w:rStyle w:val="16"/>
          <w:rFonts w:hint="eastAsia"/>
          <w:bCs/>
        </w:rPr>
        <w:t>入决算情况说明</w:t>
      </w:r>
      <w:r>
        <w:tab/>
      </w:r>
      <w:r>
        <w:fldChar w:fldCharType="begin"/>
      </w:r>
      <w:r>
        <w:instrText xml:space="preserve"> PAGEREF _Toc15396604 \h </w:instrText>
      </w:r>
      <w:r>
        <w:fldChar w:fldCharType="separate"/>
      </w:r>
      <w:r>
        <w:t>10</w:t>
      </w:r>
      <w:r>
        <w:fldChar w:fldCharType="end"/>
      </w:r>
      <w:r>
        <w:fldChar w:fldCharType="end"/>
      </w:r>
    </w:p>
    <w:p>
      <w:pPr>
        <w:pStyle w:val="11"/>
        <w:jc w:val="distribute"/>
      </w:pPr>
      <w:r>
        <w:fldChar w:fldCharType="begin"/>
      </w:r>
      <w:r>
        <w:instrText xml:space="preserve"> HYPERLINK \l "_Toc15396605" </w:instrText>
      </w:r>
      <w:r>
        <w:fldChar w:fldCharType="separate"/>
      </w:r>
      <w:r>
        <w:rPr>
          <w:rStyle w:val="16"/>
          <w:rFonts w:hint="eastAsia"/>
          <w:bCs/>
        </w:rPr>
        <w:t>三、</w:t>
      </w:r>
      <w:r>
        <w:rPr>
          <w:rStyle w:val="16"/>
          <w:rFonts w:hint="eastAsia"/>
        </w:rPr>
        <w:t>支</w:t>
      </w:r>
      <w:r>
        <w:rPr>
          <w:rStyle w:val="16"/>
          <w:rFonts w:hint="eastAsia"/>
          <w:bCs/>
        </w:rPr>
        <w:t>出决算情况说明</w:t>
      </w:r>
      <w:r>
        <w:tab/>
      </w:r>
      <w:r>
        <w:fldChar w:fldCharType="begin"/>
      </w:r>
      <w:r>
        <w:instrText xml:space="preserve"> PAGEREF _Toc15396605 \h </w:instrText>
      </w:r>
      <w:r>
        <w:fldChar w:fldCharType="separate"/>
      </w:r>
      <w:r>
        <w:t>11</w:t>
      </w:r>
      <w:r>
        <w:fldChar w:fldCharType="end"/>
      </w:r>
      <w:r>
        <w:fldChar w:fldCharType="end"/>
      </w:r>
    </w:p>
    <w:p>
      <w:pPr>
        <w:pStyle w:val="11"/>
        <w:jc w:val="distribute"/>
      </w:pPr>
      <w:r>
        <w:fldChar w:fldCharType="begin"/>
      </w:r>
      <w:r>
        <w:instrText xml:space="preserve"> HYPERLINK \l "_Toc15396606" </w:instrText>
      </w:r>
      <w:r>
        <w:fldChar w:fldCharType="separate"/>
      </w:r>
      <w:r>
        <w:rPr>
          <w:rStyle w:val="16"/>
          <w:rFonts w:hint="eastAsia"/>
        </w:rPr>
        <w:t>四、财</w:t>
      </w:r>
      <w:r>
        <w:rPr>
          <w:rStyle w:val="16"/>
          <w:rFonts w:hint="eastAsia"/>
          <w:bCs/>
        </w:rPr>
        <w:t>政拨款收入支出决算总体情况说明</w:t>
      </w:r>
      <w:r>
        <w:tab/>
      </w:r>
      <w:r>
        <w:fldChar w:fldCharType="begin"/>
      </w:r>
      <w:r>
        <w:instrText xml:space="preserve"> PAGEREF _Toc15396606 \h </w:instrText>
      </w:r>
      <w:r>
        <w:fldChar w:fldCharType="separate"/>
      </w:r>
      <w:r>
        <w:t>12</w:t>
      </w:r>
      <w:r>
        <w:fldChar w:fldCharType="end"/>
      </w:r>
      <w:r>
        <w:fldChar w:fldCharType="end"/>
      </w:r>
    </w:p>
    <w:p>
      <w:pPr>
        <w:pStyle w:val="11"/>
        <w:jc w:val="distribute"/>
      </w:pPr>
      <w:r>
        <w:fldChar w:fldCharType="begin"/>
      </w:r>
      <w:r>
        <w:instrText xml:space="preserve"> HYPERLINK \l "_Toc15396607" </w:instrText>
      </w:r>
      <w:r>
        <w:fldChar w:fldCharType="separate"/>
      </w:r>
      <w:r>
        <w:rPr>
          <w:rStyle w:val="16"/>
          <w:rFonts w:hint="eastAsia"/>
        </w:rPr>
        <w:t>五、一</w:t>
      </w:r>
      <w:r>
        <w:rPr>
          <w:rStyle w:val="16"/>
          <w:rFonts w:hint="eastAsia"/>
          <w:bCs/>
        </w:rPr>
        <w:t>般公共预算财政拨款支出决算情况说明</w:t>
      </w:r>
      <w:r>
        <w:tab/>
      </w:r>
      <w:r>
        <w:fldChar w:fldCharType="begin"/>
      </w:r>
      <w:r>
        <w:instrText xml:space="preserve"> PAGEREF _Toc15396607 \h </w:instrText>
      </w:r>
      <w:r>
        <w:fldChar w:fldCharType="separate"/>
      </w:r>
      <w:r>
        <w:t>12</w:t>
      </w:r>
      <w:r>
        <w:fldChar w:fldCharType="end"/>
      </w:r>
      <w:r>
        <w:fldChar w:fldCharType="end"/>
      </w:r>
    </w:p>
    <w:p>
      <w:pPr>
        <w:pStyle w:val="11"/>
        <w:jc w:val="distribute"/>
      </w:pPr>
      <w:r>
        <w:fldChar w:fldCharType="begin"/>
      </w:r>
      <w:r>
        <w:instrText xml:space="preserve"> HYPERLINK \l "_Toc15396608" </w:instrText>
      </w:r>
      <w:r>
        <w:fldChar w:fldCharType="separate"/>
      </w:r>
      <w:r>
        <w:rPr>
          <w:rStyle w:val="16"/>
          <w:rFonts w:hint="eastAsia"/>
        </w:rPr>
        <w:t>六、一</w:t>
      </w:r>
      <w:r>
        <w:rPr>
          <w:rStyle w:val="16"/>
          <w:rFonts w:hint="eastAsia"/>
          <w:bCs/>
        </w:rPr>
        <w:t>般公共预算财政拨款基本支出决算情况说明</w:t>
      </w:r>
      <w:r>
        <w:tab/>
      </w:r>
      <w:r>
        <w:fldChar w:fldCharType="begin"/>
      </w:r>
      <w:r>
        <w:instrText xml:space="preserve"> PAGEREF _Toc15396608 \h </w:instrText>
      </w:r>
      <w:r>
        <w:fldChar w:fldCharType="separate"/>
      </w:r>
      <w:r>
        <w:t>16</w:t>
      </w:r>
      <w:r>
        <w:fldChar w:fldCharType="end"/>
      </w:r>
      <w:r>
        <w:fldChar w:fldCharType="end"/>
      </w:r>
    </w:p>
    <w:p>
      <w:pPr>
        <w:pStyle w:val="11"/>
        <w:jc w:val="distribute"/>
      </w:pPr>
      <w:r>
        <w:fldChar w:fldCharType="begin"/>
      </w:r>
      <w:r>
        <w:instrText xml:space="preserve"> HYPERLINK \l "_Toc15396609" </w:instrText>
      </w:r>
      <w:r>
        <w:fldChar w:fldCharType="separate"/>
      </w:r>
      <w:r>
        <w:rPr>
          <w:rStyle w:val="16"/>
          <w:rFonts w:hint="eastAsia"/>
        </w:rPr>
        <w:t>七、“</w:t>
      </w:r>
      <w:r>
        <w:rPr>
          <w:rStyle w:val="16"/>
          <w:rFonts w:hint="eastAsia"/>
          <w:bCs/>
        </w:rPr>
        <w:t>三公”经费财政拨款支出决算情况说明</w:t>
      </w:r>
      <w:r>
        <w:tab/>
      </w:r>
      <w:r>
        <w:fldChar w:fldCharType="begin"/>
      </w:r>
      <w:r>
        <w:instrText xml:space="preserve"> PAGEREF _Toc15396609 \h </w:instrText>
      </w:r>
      <w:r>
        <w:fldChar w:fldCharType="separate"/>
      </w:r>
      <w:r>
        <w:t>17</w:t>
      </w:r>
      <w:r>
        <w:fldChar w:fldCharType="end"/>
      </w:r>
      <w:r>
        <w:fldChar w:fldCharType="end"/>
      </w:r>
    </w:p>
    <w:p>
      <w:pPr>
        <w:pStyle w:val="11"/>
        <w:jc w:val="distribute"/>
      </w:pPr>
      <w:r>
        <w:fldChar w:fldCharType="begin"/>
      </w:r>
      <w:r>
        <w:instrText xml:space="preserve"> HYPERLINK \l "_Toc15396610" </w:instrText>
      </w:r>
      <w:r>
        <w:fldChar w:fldCharType="separate"/>
      </w:r>
      <w:r>
        <w:rPr>
          <w:rStyle w:val="16"/>
          <w:rFonts w:hint="eastAsia"/>
        </w:rPr>
        <w:t>八、</w:t>
      </w:r>
      <w:r>
        <w:rPr>
          <w:rStyle w:val="16"/>
          <w:rFonts w:hint="eastAsia"/>
          <w:bCs/>
        </w:rPr>
        <w:t>政府性基金预算支出决算情况说明</w:t>
      </w:r>
      <w:r>
        <w:tab/>
      </w:r>
      <w:r>
        <w:fldChar w:fldCharType="begin"/>
      </w:r>
      <w:r>
        <w:instrText xml:space="preserve"> PAGEREF _Toc15396610 \h </w:instrText>
      </w:r>
      <w:r>
        <w:fldChar w:fldCharType="separate"/>
      </w:r>
      <w:r>
        <w:t>20</w:t>
      </w:r>
      <w:r>
        <w:fldChar w:fldCharType="end"/>
      </w:r>
      <w:r>
        <w:fldChar w:fldCharType="end"/>
      </w:r>
    </w:p>
    <w:p>
      <w:pPr>
        <w:pStyle w:val="11"/>
        <w:jc w:val="distribute"/>
      </w:pPr>
      <w:r>
        <w:fldChar w:fldCharType="begin"/>
      </w:r>
      <w:r>
        <w:instrText xml:space="preserve"> HYPERLINK \l "_Toc15396611" </w:instrText>
      </w:r>
      <w:r>
        <w:fldChar w:fldCharType="separate"/>
      </w:r>
      <w:r>
        <w:rPr>
          <w:rStyle w:val="16"/>
          <w:rFonts w:hint="eastAsia"/>
          <w:bCs/>
        </w:rPr>
        <w:t>九、</w:t>
      </w:r>
      <w:r>
        <w:rPr>
          <w:rStyle w:val="16"/>
        </w:rPr>
        <w:t xml:space="preserve"> </w:t>
      </w:r>
      <w:r>
        <w:rPr>
          <w:rStyle w:val="16"/>
          <w:rFonts w:hint="eastAsia"/>
        </w:rPr>
        <w:t>国</w:t>
      </w:r>
      <w:r>
        <w:rPr>
          <w:rStyle w:val="16"/>
          <w:rFonts w:hint="eastAsia"/>
          <w:bCs/>
        </w:rPr>
        <w:t>有资本经营预算支出决算情况说明</w:t>
      </w:r>
      <w:r>
        <w:tab/>
      </w:r>
      <w:r>
        <w:fldChar w:fldCharType="begin"/>
      </w:r>
      <w:r>
        <w:instrText xml:space="preserve"> PAGEREF _Toc15396611 \h </w:instrText>
      </w:r>
      <w:r>
        <w:fldChar w:fldCharType="separate"/>
      </w:r>
      <w:r>
        <w:t>20</w:t>
      </w:r>
      <w:r>
        <w:fldChar w:fldCharType="end"/>
      </w:r>
      <w:r>
        <w:fldChar w:fldCharType="end"/>
      </w:r>
    </w:p>
    <w:p>
      <w:pPr>
        <w:pStyle w:val="11"/>
        <w:jc w:val="distribute"/>
        <w:rPr>
          <w:rStyle w:val="16"/>
          <w:bCs/>
          <w:color w:val="auto"/>
          <w:u w:val="none"/>
        </w:rPr>
      </w:pPr>
      <w:r>
        <w:rPr>
          <w:rStyle w:val="16"/>
          <w:rFonts w:hint="eastAsia"/>
          <w:bCs/>
          <w:color w:val="auto"/>
          <w:u w:val="none"/>
        </w:rPr>
        <w:t>十、</w:t>
      </w:r>
      <w:r>
        <w:rPr>
          <w:rStyle w:val="16"/>
          <w:bCs/>
          <w:color w:val="auto"/>
          <w:u w:val="none"/>
        </w:rPr>
        <w:t xml:space="preserve"> </w:t>
      </w:r>
      <w:r>
        <w:rPr>
          <w:rStyle w:val="16"/>
          <w:rFonts w:hint="eastAsia"/>
          <w:bCs/>
          <w:color w:val="auto"/>
          <w:u w:val="none"/>
        </w:rPr>
        <w:t>预算绩效情况说明</w:t>
      </w:r>
      <w:r>
        <w:rPr>
          <w:rStyle w:val="16"/>
          <w:bCs/>
          <w:color w:val="auto"/>
          <w:u w:val="none"/>
        </w:rPr>
        <w:tab/>
      </w:r>
      <w:r>
        <w:rPr>
          <w:rStyle w:val="16"/>
          <w:bCs/>
          <w:color w:val="auto"/>
          <w:u w:val="none"/>
        </w:rPr>
        <w:fldChar w:fldCharType="begin"/>
      </w:r>
      <w:r>
        <w:rPr>
          <w:rStyle w:val="16"/>
          <w:bCs/>
          <w:color w:val="auto"/>
          <w:u w:val="none"/>
        </w:rPr>
        <w:instrText xml:space="preserve"> PAGEREF _Toc15396611 \h </w:instrText>
      </w:r>
      <w:r>
        <w:rPr>
          <w:rStyle w:val="16"/>
          <w:bCs/>
          <w:color w:val="auto"/>
          <w:u w:val="none"/>
        </w:rPr>
        <w:fldChar w:fldCharType="separate"/>
      </w:r>
      <w:r>
        <w:rPr>
          <w:rStyle w:val="16"/>
          <w:bCs/>
          <w:color w:val="auto"/>
          <w:u w:val="none"/>
        </w:rPr>
        <w:t>20</w:t>
      </w:r>
      <w:r>
        <w:rPr>
          <w:rStyle w:val="16"/>
          <w:bCs/>
          <w:color w:val="auto"/>
          <w:u w:val="none"/>
        </w:rPr>
        <w:fldChar w:fldCharType="end"/>
      </w:r>
    </w:p>
    <w:p>
      <w:pPr>
        <w:pStyle w:val="11"/>
        <w:jc w:val="distribute"/>
      </w:pPr>
      <w:r>
        <w:fldChar w:fldCharType="begin"/>
      </w:r>
      <w:r>
        <w:instrText xml:space="preserve"> HYPERLINK \l "_Toc15396612" </w:instrText>
      </w:r>
      <w:r>
        <w:fldChar w:fldCharType="separate"/>
      </w:r>
      <w:r>
        <w:rPr>
          <w:rStyle w:val="16"/>
          <w:rFonts w:hint="eastAsia"/>
        </w:rPr>
        <w:t>十</w:t>
      </w:r>
      <w:r>
        <w:rPr>
          <w:rStyle w:val="16"/>
          <w:rFonts w:hint="eastAsia"/>
          <w:bCs/>
        </w:rPr>
        <w:t>一、其他重要事项的情况说明</w:t>
      </w:r>
      <w:r>
        <w:tab/>
      </w:r>
      <w:r>
        <w:fldChar w:fldCharType="begin"/>
      </w:r>
      <w:r>
        <w:instrText xml:space="preserve"> PAGEREF _Toc15396612 \h </w:instrText>
      </w:r>
      <w:r>
        <w:fldChar w:fldCharType="separate"/>
      </w:r>
      <w:r>
        <w:t>28</w:t>
      </w:r>
      <w:r>
        <w:fldChar w:fldCharType="end"/>
      </w:r>
      <w:r>
        <w:fldChar w:fldCharType="end"/>
      </w:r>
    </w:p>
    <w:p>
      <w:pPr>
        <w:pStyle w:val="10"/>
        <w:jc w:val="distribute"/>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tab/>
      </w:r>
      <w:r>
        <w:fldChar w:fldCharType="begin"/>
      </w:r>
      <w:r>
        <w:instrText xml:space="preserve"> PAGEREF _Toc15396613 \h </w:instrText>
      </w:r>
      <w:r>
        <w:fldChar w:fldCharType="separate"/>
      </w:r>
      <w:r>
        <w:t>30</w:t>
      </w:r>
      <w:r>
        <w:fldChar w:fldCharType="end"/>
      </w:r>
      <w:r>
        <w:fldChar w:fldCharType="end"/>
      </w:r>
    </w:p>
    <w:p>
      <w:pPr>
        <w:pStyle w:val="10"/>
        <w:jc w:val="distribute"/>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34</w:t>
      </w:r>
      <w:r>
        <w:fldChar w:fldCharType="end"/>
      </w:r>
      <w:r>
        <w:fldChar w:fldCharType="end"/>
      </w:r>
    </w:p>
    <w:p>
      <w:pPr>
        <w:pStyle w:val="11"/>
        <w:jc w:val="distribute"/>
      </w:pPr>
      <w:r>
        <w:fldChar w:fldCharType="begin"/>
      </w:r>
      <w:r>
        <w:instrText xml:space="preserve"> HYPERLINK \l "_Toc15396615" </w:instrText>
      </w:r>
      <w:r>
        <w:fldChar w:fldCharType="separate"/>
      </w:r>
      <w:r>
        <w:rPr>
          <w:rStyle w:val="16"/>
          <w:rFonts w:hint="eastAsia"/>
          <w:kern w:val="44"/>
        </w:rPr>
        <w:t>附件</w:t>
      </w:r>
      <w:r>
        <w:rPr>
          <w:rStyle w:val="16"/>
          <w:kern w:val="44"/>
        </w:rPr>
        <w:t>1</w:t>
      </w:r>
      <w:r>
        <w:tab/>
      </w:r>
      <w:r>
        <w:fldChar w:fldCharType="begin"/>
      </w:r>
      <w:r>
        <w:instrText xml:space="preserve"> PAGEREF _Toc15396615 \h </w:instrText>
      </w:r>
      <w:r>
        <w:fldChar w:fldCharType="separate"/>
      </w:r>
      <w:r>
        <w:t>34</w:t>
      </w:r>
      <w:r>
        <w:fldChar w:fldCharType="end"/>
      </w:r>
      <w:r>
        <w:fldChar w:fldCharType="end"/>
      </w:r>
    </w:p>
    <w:p>
      <w:pPr>
        <w:pStyle w:val="11"/>
        <w:jc w:val="distribute"/>
      </w:pPr>
      <w:r>
        <w:fldChar w:fldCharType="begin"/>
      </w:r>
      <w:r>
        <w:instrText xml:space="preserve"> HYPERLINK \l "_Toc15396617" </w:instrText>
      </w:r>
      <w:r>
        <w:fldChar w:fldCharType="separate"/>
      </w:r>
      <w:r>
        <w:rPr>
          <w:rStyle w:val="16"/>
          <w:rFonts w:hint="eastAsia"/>
          <w:kern w:val="44"/>
        </w:rPr>
        <w:t>附件</w:t>
      </w:r>
      <w:r>
        <w:rPr>
          <w:rStyle w:val="16"/>
          <w:kern w:val="44"/>
        </w:rPr>
        <w:t>2</w:t>
      </w:r>
      <w:r>
        <w:tab/>
      </w:r>
      <w:r>
        <w:fldChar w:fldCharType="begin"/>
      </w:r>
      <w:r>
        <w:instrText xml:space="preserve"> PAGEREF _Toc15396617 \h </w:instrText>
      </w:r>
      <w:r>
        <w:fldChar w:fldCharType="separate"/>
      </w:r>
      <w:r>
        <w:t>46</w:t>
      </w:r>
      <w:r>
        <w:fldChar w:fldCharType="end"/>
      </w:r>
      <w:r>
        <w:fldChar w:fldCharType="end"/>
      </w:r>
    </w:p>
    <w:p>
      <w:pPr>
        <w:pStyle w:val="10"/>
        <w:jc w:val="distribute"/>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49</w:t>
      </w:r>
      <w:r>
        <w:fldChar w:fldCharType="end"/>
      </w:r>
      <w:r>
        <w:fldChar w:fldCharType="end"/>
      </w:r>
    </w:p>
    <w:p>
      <w:pPr>
        <w:pStyle w:val="11"/>
        <w:jc w:val="distribute"/>
      </w:pPr>
      <w:r>
        <w:rPr>
          <w:rFonts w:hint="eastAsia"/>
        </w:rPr>
        <w:t>一、</w:t>
      </w:r>
      <w:r>
        <w:fldChar w:fldCharType="begin"/>
      </w:r>
      <w:r>
        <w:instrText xml:space="preserve"> HYPERLINK \l "_Toc15396619" </w:instrText>
      </w:r>
      <w:r>
        <w:fldChar w:fldCharType="separate"/>
      </w:r>
      <w:r>
        <w:rPr>
          <w:rStyle w:val="16"/>
          <w:rFonts w:hint="eastAsia"/>
        </w:rPr>
        <w:t>收入支出决算总表</w:t>
      </w:r>
      <w:r>
        <w:tab/>
      </w:r>
      <w:r>
        <w:fldChar w:fldCharType="begin"/>
      </w:r>
      <w:r>
        <w:instrText xml:space="preserve"> PAGEREF _Toc15396619 \h </w:instrText>
      </w:r>
      <w:r>
        <w:fldChar w:fldCharType="separate"/>
      </w:r>
      <w:r>
        <w:t>49</w:t>
      </w:r>
      <w:r>
        <w:fldChar w:fldCharType="end"/>
      </w:r>
      <w:r>
        <w:fldChar w:fldCharType="end"/>
      </w:r>
    </w:p>
    <w:p>
      <w:pPr>
        <w:pStyle w:val="11"/>
        <w:jc w:val="distribute"/>
      </w:pPr>
      <w:r>
        <w:rPr>
          <w:rFonts w:hint="eastAsia"/>
        </w:rPr>
        <w:t>二、</w:t>
      </w:r>
      <w:r>
        <w:fldChar w:fldCharType="begin"/>
      </w:r>
      <w:r>
        <w:instrText xml:space="preserve"> HYPERLINK \l "_Toc15396620" </w:instrText>
      </w:r>
      <w:r>
        <w:fldChar w:fldCharType="separate"/>
      </w:r>
      <w:r>
        <w:rPr>
          <w:rStyle w:val="16"/>
          <w:rFonts w:hint="eastAsia"/>
        </w:rPr>
        <w:t>收入总表</w:t>
      </w:r>
      <w:r>
        <w:tab/>
      </w:r>
      <w:r>
        <w:fldChar w:fldCharType="begin"/>
      </w:r>
      <w:r>
        <w:instrText xml:space="preserve"> PAGEREF _Toc15396620 \h </w:instrText>
      </w:r>
      <w:r>
        <w:fldChar w:fldCharType="separate"/>
      </w:r>
      <w:r>
        <w:t>49</w:t>
      </w:r>
      <w:r>
        <w:fldChar w:fldCharType="end"/>
      </w:r>
      <w:r>
        <w:fldChar w:fldCharType="end"/>
      </w:r>
    </w:p>
    <w:p>
      <w:pPr>
        <w:pStyle w:val="11"/>
        <w:jc w:val="distribute"/>
      </w:pPr>
      <w:r>
        <w:rPr>
          <w:rFonts w:hint="eastAsia"/>
        </w:rPr>
        <w:t>三、</w:t>
      </w:r>
      <w:r>
        <w:fldChar w:fldCharType="begin"/>
      </w:r>
      <w:r>
        <w:instrText xml:space="preserve"> HYPERLINK \l "_Toc15396621" </w:instrText>
      </w:r>
      <w:r>
        <w:fldChar w:fldCharType="separate"/>
      </w:r>
      <w:r>
        <w:rPr>
          <w:rStyle w:val="16"/>
          <w:rFonts w:hint="eastAsia"/>
        </w:rPr>
        <w:t>支出总表</w:t>
      </w:r>
      <w:r>
        <w:tab/>
      </w:r>
      <w:r>
        <w:fldChar w:fldCharType="begin"/>
      </w:r>
      <w:r>
        <w:instrText xml:space="preserve"> PAGEREF _Toc15396621 \h </w:instrText>
      </w:r>
      <w:r>
        <w:fldChar w:fldCharType="separate"/>
      </w:r>
      <w:r>
        <w:t>49</w:t>
      </w:r>
      <w:r>
        <w:fldChar w:fldCharType="end"/>
      </w:r>
      <w:r>
        <w:fldChar w:fldCharType="end"/>
      </w:r>
    </w:p>
    <w:p>
      <w:pPr>
        <w:pStyle w:val="11"/>
        <w:jc w:val="distribute"/>
      </w:pPr>
      <w:r>
        <w:rPr>
          <w:rFonts w:hint="eastAsia"/>
        </w:rPr>
        <w:t>四、</w:t>
      </w:r>
      <w:r>
        <w:fldChar w:fldCharType="begin"/>
      </w:r>
      <w:r>
        <w:instrText xml:space="preserve"> HYPERLINK \l "_Toc15396622" </w:instrText>
      </w:r>
      <w:r>
        <w:fldChar w:fldCharType="separate"/>
      </w:r>
      <w:r>
        <w:rPr>
          <w:rStyle w:val="16"/>
          <w:rFonts w:hint="eastAsia"/>
        </w:rPr>
        <w:t>财政拨款收入支出决算总表</w:t>
      </w:r>
      <w:r>
        <w:tab/>
      </w:r>
      <w:r>
        <w:fldChar w:fldCharType="begin"/>
      </w:r>
      <w:r>
        <w:instrText xml:space="preserve"> PAGEREF _Toc15396622 \h </w:instrText>
      </w:r>
      <w:r>
        <w:fldChar w:fldCharType="separate"/>
      </w:r>
      <w:r>
        <w:t>49</w:t>
      </w:r>
      <w:r>
        <w:fldChar w:fldCharType="end"/>
      </w:r>
      <w:r>
        <w:fldChar w:fldCharType="end"/>
      </w:r>
    </w:p>
    <w:p>
      <w:pPr>
        <w:pStyle w:val="11"/>
        <w:jc w:val="distribute"/>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49</w:t>
      </w:r>
      <w:r>
        <w:fldChar w:fldCharType="end"/>
      </w:r>
      <w:r>
        <w:fldChar w:fldCharType="end"/>
      </w:r>
    </w:p>
    <w:p>
      <w:pPr>
        <w:pStyle w:val="11"/>
        <w:jc w:val="distribute"/>
      </w:pPr>
      <w:r>
        <w:rPr>
          <w:rFonts w:hint="eastAsia"/>
        </w:rPr>
        <w:t>六、</w:t>
      </w:r>
      <w:r>
        <w:fldChar w:fldCharType="begin"/>
      </w:r>
      <w:r>
        <w:instrText xml:space="preserve"> HYPERLINK \l "_Toc15396624" </w:instrText>
      </w:r>
      <w:r>
        <w:fldChar w:fldCharType="separate"/>
      </w:r>
      <w:r>
        <w:rPr>
          <w:rStyle w:val="16"/>
          <w:rFonts w:hint="eastAsia"/>
        </w:rPr>
        <w:t>一般公共预算财政拨款支出决算表</w:t>
      </w:r>
      <w:r>
        <w:tab/>
      </w:r>
      <w:r>
        <w:fldChar w:fldCharType="begin"/>
      </w:r>
      <w:r>
        <w:instrText xml:space="preserve"> PAGEREF _Toc15396624 \h </w:instrText>
      </w:r>
      <w:r>
        <w:fldChar w:fldCharType="separate"/>
      </w:r>
      <w:r>
        <w:t>49</w:t>
      </w:r>
      <w:r>
        <w:fldChar w:fldCharType="end"/>
      </w:r>
      <w:r>
        <w:fldChar w:fldCharType="end"/>
      </w:r>
    </w:p>
    <w:p>
      <w:pPr>
        <w:pStyle w:val="11"/>
        <w:jc w:val="distribute"/>
      </w:pPr>
      <w:r>
        <w:rPr>
          <w:rFonts w:hint="eastAsia"/>
        </w:rPr>
        <w:t>七、</w:t>
      </w:r>
      <w:r>
        <w:fldChar w:fldCharType="begin"/>
      </w:r>
      <w:r>
        <w:instrText xml:space="preserve"> HYPERLINK \l "_Toc15396625" </w:instrText>
      </w:r>
      <w:r>
        <w:fldChar w:fldCharType="separate"/>
      </w:r>
      <w:r>
        <w:rPr>
          <w:rStyle w:val="16"/>
          <w:rFonts w:hint="eastAsia"/>
        </w:rPr>
        <w:t>一般公共预算财政拨款支出决算明细表</w:t>
      </w:r>
      <w:r>
        <w:tab/>
      </w:r>
      <w:r>
        <w:fldChar w:fldCharType="begin"/>
      </w:r>
      <w:r>
        <w:instrText xml:space="preserve"> PAGEREF _Toc15396625 \h </w:instrText>
      </w:r>
      <w:r>
        <w:fldChar w:fldCharType="separate"/>
      </w:r>
      <w:r>
        <w:t>49</w:t>
      </w:r>
      <w:r>
        <w:fldChar w:fldCharType="end"/>
      </w:r>
      <w:r>
        <w:fldChar w:fldCharType="end"/>
      </w:r>
    </w:p>
    <w:p>
      <w:pPr>
        <w:pStyle w:val="11"/>
        <w:jc w:val="distribute"/>
      </w:pPr>
      <w:r>
        <w:rPr>
          <w:rFonts w:hint="eastAsia"/>
        </w:rPr>
        <w:t>八、</w:t>
      </w:r>
      <w:r>
        <w:fldChar w:fldCharType="begin"/>
      </w:r>
      <w:r>
        <w:instrText xml:space="preserve"> HYPERLINK \l "_Toc15396626" </w:instrText>
      </w:r>
      <w:r>
        <w:fldChar w:fldCharType="separate"/>
      </w:r>
      <w:r>
        <w:rPr>
          <w:rStyle w:val="16"/>
          <w:rFonts w:hint="eastAsia"/>
        </w:rPr>
        <w:t>一般公共预算财政拨款基本支出决算表</w:t>
      </w:r>
      <w:r>
        <w:tab/>
      </w:r>
      <w:r>
        <w:fldChar w:fldCharType="begin"/>
      </w:r>
      <w:r>
        <w:instrText xml:space="preserve"> PAGEREF _Toc15396626 \h </w:instrText>
      </w:r>
      <w:r>
        <w:fldChar w:fldCharType="separate"/>
      </w:r>
      <w:r>
        <w:t>49</w:t>
      </w:r>
      <w:r>
        <w:fldChar w:fldCharType="end"/>
      </w:r>
      <w:r>
        <w:fldChar w:fldCharType="end"/>
      </w:r>
    </w:p>
    <w:p>
      <w:pPr>
        <w:pStyle w:val="11"/>
        <w:jc w:val="distribute"/>
      </w:pPr>
      <w:r>
        <w:rPr>
          <w:rFonts w:hint="eastAsia"/>
        </w:rPr>
        <w:t>九、</w:t>
      </w:r>
      <w:r>
        <w:fldChar w:fldCharType="begin"/>
      </w:r>
      <w:r>
        <w:instrText xml:space="preserve"> HYPERLINK \l "_Toc15396627" </w:instrText>
      </w:r>
      <w:r>
        <w:fldChar w:fldCharType="separate"/>
      </w:r>
      <w:r>
        <w:rPr>
          <w:rStyle w:val="16"/>
          <w:rFonts w:hint="eastAsia"/>
        </w:rPr>
        <w:t>一般公共预算财政拨款项目支出决算表</w:t>
      </w:r>
      <w:r>
        <w:tab/>
      </w:r>
      <w:r>
        <w:fldChar w:fldCharType="begin"/>
      </w:r>
      <w:r>
        <w:instrText xml:space="preserve"> PAGEREF _Toc15396627 \h </w:instrText>
      </w:r>
      <w:r>
        <w:fldChar w:fldCharType="separate"/>
      </w:r>
      <w:r>
        <w:t>49</w:t>
      </w:r>
      <w:r>
        <w:fldChar w:fldCharType="end"/>
      </w:r>
      <w:r>
        <w:fldChar w:fldCharType="end"/>
      </w:r>
    </w:p>
    <w:p>
      <w:pPr>
        <w:pStyle w:val="11"/>
        <w:jc w:val="distribute"/>
      </w:pPr>
      <w:r>
        <w:rPr>
          <w:rFonts w:hint="eastAsia"/>
        </w:rPr>
        <w:t>十、</w:t>
      </w:r>
      <w:r>
        <w:fldChar w:fldCharType="begin"/>
      </w:r>
      <w:r>
        <w:instrText xml:space="preserve"> HYPERLINK \l "_Toc15396628" </w:instrText>
      </w:r>
      <w:r>
        <w:fldChar w:fldCharType="separate"/>
      </w:r>
      <w:r>
        <w:rPr>
          <w:rStyle w:val="16"/>
          <w:rFonts w:hint="eastAsia"/>
        </w:rPr>
        <w:t>一般公共预算财政拨款“三公”经费支出决算表</w:t>
      </w:r>
      <w:r>
        <w:tab/>
      </w:r>
      <w:r>
        <w:fldChar w:fldCharType="begin"/>
      </w:r>
      <w:r>
        <w:instrText xml:space="preserve"> PAGEREF _Toc15396628 \h </w:instrText>
      </w:r>
      <w:r>
        <w:fldChar w:fldCharType="separate"/>
      </w:r>
      <w:r>
        <w:t>49</w:t>
      </w:r>
      <w:r>
        <w:fldChar w:fldCharType="end"/>
      </w:r>
      <w:r>
        <w:fldChar w:fldCharType="end"/>
      </w:r>
    </w:p>
    <w:p>
      <w:pPr>
        <w:pStyle w:val="11"/>
        <w:jc w:val="distribute"/>
      </w:pPr>
      <w:r>
        <w:rPr>
          <w:rFonts w:hint="eastAsia"/>
        </w:rPr>
        <w:t>十一、</w:t>
      </w:r>
      <w:r>
        <w:fldChar w:fldCharType="begin"/>
      </w:r>
      <w:r>
        <w:instrText xml:space="preserve"> HYPERLINK \l "_Toc15396629" </w:instrText>
      </w:r>
      <w:r>
        <w:fldChar w:fldCharType="separate"/>
      </w:r>
      <w:r>
        <w:rPr>
          <w:rStyle w:val="16"/>
          <w:rFonts w:hint="eastAsia"/>
        </w:rPr>
        <w:t>政府性基金预算财政拨款收入支出决算表</w:t>
      </w:r>
      <w:r>
        <w:tab/>
      </w:r>
      <w:r>
        <w:fldChar w:fldCharType="begin"/>
      </w:r>
      <w:r>
        <w:instrText xml:space="preserve"> PAGEREF _Toc15396629 \h </w:instrText>
      </w:r>
      <w:r>
        <w:fldChar w:fldCharType="separate"/>
      </w:r>
      <w:r>
        <w:t>49</w:t>
      </w:r>
      <w:r>
        <w:fldChar w:fldCharType="end"/>
      </w:r>
      <w:r>
        <w:fldChar w:fldCharType="end"/>
      </w:r>
    </w:p>
    <w:p>
      <w:pPr>
        <w:pStyle w:val="11"/>
        <w:jc w:val="distribute"/>
      </w:pPr>
      <w:r>
        <w:rPr>
          <w:rFonts w:hint="eastAsia"/>
        </w:rPr>
        <w:t>十二、</w:t>
      </w:r>
      <w:r>
        <w:fldChar w:fldCharType="begin"/>
      </w:r>
      <w:r>
        <w:instrText xml:space="preserve"> HYPERLINK \l "_Toc15396630" </w:instrText>
      </w:r>
      <w:r>
        <w:fldChar w:fldCharType="separate"/>
      </w:r>
      <w:r>
        <w:rPr>
          <w:rStyle w:val="16"/>
          <w:rFonts w:hint="eastAsia"/>
        </w:rPr>
        <w:t>政府性基金预算财政拨款“三公”经费支出决算表</w:t>
      </w:r>
      <w:r>
        <w:tab/>
      </w:r>
      <w:r>
        <w:fldChar w:fldCharType="begin"/>
      </w:r>
      <w:r>
        <w:instrText xml:space="preserve"> PAGEREF _Toc15396630 \h </w:instrText>
      </w:r>
      <w:r>
        <w:fldChar w:fldCharType="separate"/>
      </w:r>
      <w:r>
        <w:t>49</w:t>
      </w:r>
      <w:r>
        <w:fldChar w:fldCharType="end"/>
      </w:r>
      <w:r>
        <w:fldChar w:fldCharType="end"/>
      </w:r>
    </w:p>
    <w:p>
      <w:pPr>
        <w:pStyle w:val="11"/>
        <w:jc w:val="distribute"/>
        <w:rPr>
          <w:sz w:val="24"/>
        </w:rPr>
      </w:pPr>
      <w:r>
        <w:rPr>
          <w:rFonts w:hint="eastAsia"/>
        </w:rPr>
        <w:t>十三、</w:t>
      </w:r>
      <w:r>
        <w:fldChar w:fldCharType="begin"/>
      </w:r>
      <w:r>
        <w:instrText xml:space="preserve"> HYPERLINK \l "_Toc15396631" </w:instrText>
      </w:r>
      <w:r>
        <w:fldChar w:fldCharType="separate"/>
      </w:r>
      <w:r>
        <w:rPr>
          <w:rStyle w:val="16"/>
          <w:rFonts w:hint="eastAsia"/>
        </w:rPr>
        <w:t>国有资本经营预算支出决算表</w:t>
      </w:r>
      <w:r>
        <w:tab/>
      </w:r>
      <w:r>
        <w:fldChar w:fldCharType="begin"/>
      </w:r>
      <w:r>
        <w:instrText xml:space="preserve"> PAGEREF _Toc15396631 \h </w:instrText>
      </w:r>
      <w:r>
        <w:fldChar w:fldCharType="separate"/>
      </w:r>
      <w:r>
        <w:t>49</w:t>
      </w:r>
      <w:r>
        <w:fldChar w:fldCharType="end"/>
      </w:r>
      <w: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ind w:firstLine="640" w:firstLineChars="200"/>
        <w:rPr>
          <w:rStyle w:val="1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spacing w:line="600" w:lineRule="exact"/>
        <w:ind w:firstLine="640" w:firstLineChars="200"/>
        <w:rPr>
          <w:rFonts w:ascii="楷体_GB2312" w:hAnsi="仿宋" w:eastAsia="楷体_GB2312"/>
          <w:bCs/>
          <w:color w:val="000000"/>
          <w:sz w:val="32"/>
          <w:szCs w:val="32"/>
        </w:rPr>
      </w:pPr>
      <w:bookmarkStart w:id="16" w:name="_Toc15377198"/>
      <w:bookmarkStart w:id="17" w:name="_Toc15378445"/>
      <w:r>
        <w:rPr>
          <w:rFonts w:hint="eastAsia" w:ascii="楷体_GB2312" w:hAnsi="仿宋" w:eastAsia="楷体_GB2312"/>
          <w:bCs/>
          <w:color w:val="000000"/>
          <w:sz w:val="32"/>
          <w:szCs w:val="32"/>
        </w:rPr>
        <w:t>（一）主要职能。</w:t>
      </w:r>
      <w:bookmarkEnd w:id="16"/>
      <w:bookmarkEnd w:id="17"/>
      <w:bookmarkStart w:id="18" w:name="_Toc15377199"/>
      <w:bookmarkStart w:id="19" w:name="_Toc15378446"/>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1.</w:t>
      </w:r>
      <w:r>
        <w:rPr>
          <w:rFonts w:hint="eastAsia" w:eastAsia="仿宋_GB2312" w:cs="仿宋_GB2312"/>
          <w:bCs/>
          <w:color w:val="000000"/>
          <w:sz w:val="32"/>
          <w:szCs w:val="32"/>
        </w:rPr>
        <w:t>拟订全市创新驱动发展战略以及科技发展、引进国外智力规划和政策并组织实施。</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2.</w:t>
      </w:r>
      <w:r>
        <w:rPr>
          <w:rFonts w:hint="eastAsia" w:eastAsia="仿宋_GB2312" w:cs="仿宋_GB2312"/>
          <w:bCs/>
          <w:color w:val="000000"/>
          <w:sz w:val="32"/>
          <w:szCs w:val="32"/>
        </w:rPr>
        <w:t>统筹推进全市创新体系建设和科技体制改革，会同有关部门健全技术创新激励机制。优化科研体系建设，推动企业科技创新能力建设，承担推进科技军民融合发展相关工作。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3.</w:t>
      </w:r>
      <w:r>
        <w:rPr>
          <w:rFonts w:hint="eastAsia" w:eastAsia="仿宋_GB2312" w:cs="仿宋_GB2312"/>
          <w:bCs/>
          <w:color w:val="000000"/>
          <w:sz w:val="32"/>
          <w:szCs w:val="32"/>
        </w:rPr>
        <w:t>牵头建立统一的科技管理平台和科研项目资金协调、实施、评估、监督机制。会同有关部门提出优化配置科技资源的政策措施建议，推动多元化科技投入体系建设。组织拟订市级财政科技计划（专项、基金等）并监督实施。负责本部门预算中的科技经费预决算及经费使用的监督管理。负责科技监督评价体系和科研诚信建设、科技统计。指导科技安全、科技保密相关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4.</w:t>
      </w:r>
      <w:r>
        <w:rPr>
          <w:rFonts w:hint="eastAsia" w:eastAsia="仿宋_GB2312" w:cs="仿宋_GB2312"/>
          <w:bCs/>
          <w:color w:val="000000"/>
          <w:sz w:val="32"/>
          <w:szCs w:val="32"/>
        </w:rPr>
        <w:t>编制全市重大科技专项方案并组织实施，统筹关键共性技术、前沿引领技术、现代工程技术等研发和创新，牵头组织重大技术攻关和成果应用示范。组织各类科研平台建设，推动科研条件保障和科技资源开放共享。</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5.</w:t>
      </w:r>
      <w:r>
        <w:rPr>
          <w:rFonts w:hint="eastAsia" w:eastAsia="仿宋_GB2312" w:cs="仿宋_GB2312"/>
          <w:bCs/>
          <w:color w:val="000000"/>
          <w:sz w:val="32"/>
          <w:szCs w:val="32"/>
        </w:rPr>
        <w:t>组织拟订全市高新技术发展及产业化、科技促进农业农村和社会发展的规划、政策和措施。牵头全市技术转移体系建设，拟订科技成果转移转化和促进产学研结合的相关政策措施并组织实施。指导科技服务业、技术市场和科技中介组织发展。</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6.</w:t>
      </w:r>
      <w:r>
        <w:rPr>
          <w:rFonts w:hint="eastAsia" w:eastAsia="仿宋_GB2312" w:cs="仿宋_GB2312"/>
          <w:bCs/>
          <w:color w:val="000000"/>
          <w:sz w:val="32"/>
          <w:szCs w:val="32"/>
        </w:rPr>
        <w:t>统筹区域科技创新体系建设，指导区域科技创新发展、科技资源合理布局和协调创新能力建设，推动科技园区建设。对高新技术产业园区、基地的安全生产和职业健康工作实施行业监督管理。</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7.</w:t>
      </w:r>
      <w:r>
        <w:rPr>
          <w:rFonts w:hint="eastAsia" w:eastAsia="仿宋_GB2312" w:cs="仿宋_GB2312"/>
          <w:bCs/>
          <w:color w:val="000000"/>
          <w:sz w:val="32"/>
          <w:szCs w:val="32"/>
        </w:rPr>
        <w:t>拟订科技交流与合作的规划、政策和措施，组织开展国际国内科技合作与科技人才交流。组织实施引进外国人才智力计划，拟订出国（境）培训年度计划并监督实施。会同有关部门办理相关外国人来遂工作许可。</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8.</w:t>
      </w:r>
      <w:r>
        <w:rPr>
          <w:rFonts w:hint="eastAsia" w:eastAsia="仿宋_GB2312" w:cs="仿宋_GB2312"/>
          <w:bCs/>
          <w:color w:val="000000"/>
          <w:sz w:val="32"/>
          <w:szCs w:val="32"/>
        </w:rPr>
        <w:t>会同有关部门拟订科技人才队伍建设规划和政策，建立健全全市科技人才评价和激励机制，组织实施科技人才计划，推动科技创新人才队伍建设。会同有关部门开展科学普及和科学传播工作。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9.</w:t>
      </w:r>
      <w:r>
        <w:rPr>
          <w:rFonts w:hint="eastAsia" w:eastAsia="仿宋_GB2312" w:cs="仿宋_GB2312"/>
          <w:bCs/>
          <w:color w:val="000000"/>
          <w:sz w:val="32"/>
          <w:szCs w:val="32"/>
        </w:rPr>
        <w:t>负责全市科学技术奖励评审组织工作。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10.</w:t>
      </w:r>
      <w:r>
        <w:rPr>
          <w:rFonts w:hint="eastAsia" w:eastAsia="仿宋_GB2312" w:cs="仿宋_GB2312"/>
          <w:bCs/>
          <w:color w:val="000000"/>
          <w:sz w:val="32"/>
          <w:szCs w:val="32"/>
        </w:rPr>
        <w:t>负责职责范围内的安全生产和职业健康、生态环境保护、审批服务便民化等工作。</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11.</w:t>
      </w:r>
      <w:r>
        <w:rPr>
          <w:rFonts w:hint="eastAsia" w:eastAsia="仿宋_GB2312" w:cs="仿宋_GB2312"/>
          <w:bCs/>
          <w:color w:val="000000"/>
          <w:sz w:val="32"/>
          <w:szCs w:val="32"/>
        </w:rPr>
        <w:t>完成市委和市政府交办的其他任务。</w:t>
      </w:r>
    </w:p>
    <w:p>
      <w:pPr>
        <w:spacing w:line="600" w:lineRule="exact"/>
        <w:ind w:firstLine="640" w:firstLineChars="200"/>
        <w:rPr>
          <w:rFonts w:eastAsia="仿宋_GB2312" w:cs="仿宋_GB2312"/>
          <w:bCs/>
          <w:color w:val="000000"/>
          <w:sz w:val="32"/>
          <w:szCs w:val="32"/>
        </w:rPr>
      </w:pPr>
      <w:r>
        <w:rPr>
          <w:rFonts w:eastAsia="仿宋_GB2312" w:cs="仿宋_GB2312"/>
          <w:bCs/>
          <w:color w:val="000000"/>
          <w:sz w:val="32"/>
          <w:szCs w:val="32"/>
        </w:rPr>
        <w:t>12.</w:t>
      </w:r>
      <w:r>
        <w:rPr>
          <w:rFonts w:hint="eastAsia" w:eastAsia="仿宋_GB2312" w:cs="仿宋_GB2312"/>
          <w:bCs/>
          <w:color w:val="000000"/>
          <w:sz w:val="32"/>
          <w:szCs w:val="32"/>
        </w:rPr>
        <w:t>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进一步改进科技人才评价机制，建立健全以创新能力、质量、贡献、绩效为导向的科技人才评价体系和激励政策，统筹全市科技人才队伍建设和引进国外智力工作。</w:t>
      </w:r>
    </w:p>
    <w:p>
      <w:pPr>
        <w:spacing w:line="600" w:lineRule="exact"/>
        <w:ind w:firstLine="640" w:firstLineChars="200"/>
        <w:rPr>
          <w:rFonts w:ascii="楷体_GB2312" w:hAnsi="仿宋" w:eastAsia="楷体_GB2312"/>
          <w:bCs/>
          <w:color w:val="000000"/>
          <w:sz w:val="32"/>
          <w:szCs w:val="32"/>
        </w:rPr>
      </w:pPr>
      <w:r>
        <w:rPr>
          <w:rFonts w:hint="eastAsia" w:ascii="楷体_GB2312" w:hAnsi="仿宋" w:eastAsia="楷体_GB2312"/>
          <w:bCs/>
          <w:color w:val="000000"/>
          <w:sz w:val="32"/>
          <w:szCs w:val="32"/>
        </w:rPr>
        <w:t>（二）</w:t>
      </w:r>
      <w:r>
        <w:rPr>
          <w:rFonts w:ascii="楷体_GB2312" w:hAnsi="仿宋" w:eastAsia="楷体_GB2312"/>
          <w:bCs/>
          <w:color w:val="000000"/>
          <w:sz w:val="32"/>
          <w:szCs w:val="32"/>
        </w:rPr>
        <w:t>2018</w:t>
      </w:r>
      <w:r>
        <w:rPr>
          <w:rFonts w:hint="eastAsia" w:ascii="楷体_GB2312" w:hAnsi="仿宋" w:eastAsia="楷体_GB2312"/>
          <w:bCs/>
          <w:color w:val="000000"/>
          <w:sz w:val="32"/>
          <w:szCs w:val="32"/>
        </w:rPr>
        <w:t>年重点工作完成情况。</w:t>
      </w:r>
      <w:bookmarkEnd w:id="18"/>
      <w:bookmarkEnd w:id="19"/>
    </w:p>
    <w:p>
      <w:pPr>
        <w:pStyle w:val="5"/>
        <w:adjustRightInd w:val="0"/>
        <w:snapToGrid w:val="0"/>
        <w:spacing w:before="93" w:line="600" w:lineRule="exact"/>
        <w:ind w:firstLine="672" w:firstLineChars="210"/>
        <w:outlineLvl w:val="2"/>
        <w:rPr>
          <w:sz w:val="32"/>
          <w:szCs w:val="32"/>
        </w:rPr>
      </w:pPr>
      <w:r>
        <w:rPr>
          <w:sz w:val="32"/>
          <w:szCs w:val="32"/>
        </w:rPr>
        <w:t>2018</w:t>
      </w:r>
      <w:r>
        <w:rPr>
          <w:rFonts w:hint="eastAsia"/>
          <w:sz w:val="32"/>
          <w:szCs w:val="32"/>
        </w:rPr>
        <w:t>年，在市委、市政府的坚强领导和科技厅、省知识产权局的精心指导下，全市科技系统认真贯彻落实中央、省委和市委对科技创新工作的新部署、新要求，深入实施创新驱动发展战略，全面打响科技创新攻坚战，统筹推进科技创新、成果转化</w:t>
      </w:r>
      <w:r>
        <w:rPr>
          <w:sz w:val="32"/>
          <w:szCs w:val="32"/>
        </w:rPr>
        <w:t>“</w:t>
      </w:r>
      <w:r>
        <w:rPr>
          <w:rFonts w:hint="eastAsia"/>
          <w:sz w:val="32"/>
          <w:szCs w:val="32"/>
        </w:rPr>
        <w:t>两大重点</w:t>
      </w:r>
      <w:r>
        <w:rPr>
          <w:sz w:val="32"/>
          <w:szCs w:val="32"/>
        </w:rPr>
        <w:t>”</w:t>
      </w:r>
      <w:r>
        <w:rPr>
          <w:rFonts w:hint="eastAsia"/>
          <w:sz w:val="32"/>
          <w:szCs w:val="32"/>
        </w:rPr>
        <w:t>，不断夯实创新人才、创新平台、创新产业</w:t>
      </w:r>
      <w:r>
        <w:rPr>
          <w:sz w:val="32"/>
          <w:szCs w:val="32"/>
        </w:rPr>
        <w:t>“</w:t>
      </w:r>
      <w:r>
        <w:rPr>
          <w:rFonts w:hint="eastAsia"/>
          <w:sz w:val="32"/>
          <w:szCs w:val="32"/>
        </w:rPr>
        <w:t>三个支撑</w:t>
      </w:r>
      <w:r>
        <w:rPr>
          <w:sz w:val="32"/>
          <w:szCs w:val="32"/>
        </w:rPr>
        <w:t>”</w:t>
      </w:r>
      <w:r>
        <w:rPr>
          <w:rFonts w:hint="eastAsia"/>
          <w:sz w:val="32"/>
          <w:szCs w:val="32"/>
        </w:rPr>
        <w:t>，着力打通科技经济结合、科技金融结合、军民深度融合</w:t>
      </w:r>
      <w:r>
        <w:rPr>
          <w:sz w:val="32"/>
          <w:szCs w:val="32"/>
        </w:rPr>
        <w:t>“</w:t>
      </w:r>
      <w:r>
        <w:rPr>
          <w:rFonts w:hint="eastAsia"/>
          <w:sz w:val="32"/>
          <w:szCs w:val="32"/>
        </w:rPr>
        <w:t>三个通道</w:t>
      </w:r>
      <w:r>
        <w:rPr>
          <w:sz w:val="32"/>
          <w:szCs w:val="32"/>
        </w:rPr>
        <w:t>”</w:t>
      </w:r>
      <w:r>
        <w:rPr>
          <w:rFonts w:hint="eastAsia"/>
          <w:sz w:val="32"/>
          <w:szCs w:val="32"/>
        </w:rPr>
        <w:t>，进一步集聚创新资源和创新要素，进一步激发创新热情和创新精神，创新能力和科技实力显著增强，为全市建设成渝主轴绿色经济强市提供强有力的科技支撑。</w:t>
      </w:r>
    </w:p>
    <w:p>
      <w:pPr>
        <w:spacing w:line="600" w:lineRule="exact"/>
        <w:ind w:firstLine="640" w:firstLineChars="200"/>
        <w:rPr>
          <w:rFonts w:eastAsia="仿宋_GB2312"/>
          <w:sz w:val="32"/>
          <w:szCs w:val="32"/>
        </w:rPr>
      </w:pPr>
      <w:r>
        <w:rPr>
          <w:rFonts w:hint="eastAsia" w:eastAsia="仿宋_GB2312"/>
          <w:sz w:val="32"/>
          <w:szCs w:val="32"/>
        </w:rPr>
        <w:t>一是创新创建有重大突破。成功获批省级遂宁高新区，摘掉遂宁无高新区的帽子。</w:t>
      </w:r>
    </w:p>
    <w:p>
      <w:pPr>
        <w:spacing w:line="600" w:lineRule="exact"/>
        <w:ind w:firstLine="640" w:firstLineChars="200"/>
        <w:rPr>
          <w:rFonts w:eastAsia="仿宋_GB2312"/>
          <w:sz w:val="32"/>
          <w:szCs w:val="32"/>
        </w:rPr>
      </w:pPr>
      <w:r>
        <w:rPr>
          <w:rFonts w:hint="eastAsia" w:eastAsia="仿宋_GB2312"/>
          <w:sz w:val="32"/>
          <w:szCs w:val="32"/>
        </w:rPr>
        <w:t>二是创新主体明显壮大。全市获得国家认定高新技术企业</w:t>
      </w:r>
      <w:r>
        <w:rPr>
          <w:rFonts w:eastAsia="仿宋_GB2312"/>
          <w:sz w:val="32"/>
          <w:szCs w:val="32"/>
        </w:rPr>
        <w:t>30</w:t>
      </w:r>
      <w:r>
        <w:rPr>
          <w:rFonts w:hint="eastAsia" w:eastAsia="仿宋_GB2312"/>
          <w:sz w:val="32"/>
          <w:szCs w:val="32"/>
        </w:rPr>
        <w:t>家，创历史新高。至此，我市国家高新技术企业总数达到</w:t>
      </w:r>
      <w:r>
        <w:rPr>
          <w:rFonts w:eastAsia="仿宋_GB2312"/>
          <w:sz w:val="32"/>
          <w:szCs w:val="32"/>
        </w:rPr>
        <w:t>101</w:t>
      </w:r>
      <w:r>
        <w:rPr>
          <w:rFonts w:hint="eastAsia" w:eastAsia="仿宋_GB2312"/>
          <w:sz w:val="32"/>
          <w:szCs w:val="32"/>
        </w:rPr>
        <w:t>家，其中政策有效期高企</w:t>
      </w:r>
      <w:r>
        <w:rPr>
          <w:rFonts w:eastAsia="仿宋_GB2312"/>
          <w:sz w:val="32"/>
          <w:szCs w:val="32"/>
        </w:rPr>
        <w:t>62</w:t>
      </w:r>
      <w:r>
        <w:rPr>
          <w:rFonts w:hint="eastAsia" w:eastAsia="仿宋_GB2312"/>
          <w:sz w:val="32"/>
          <w:szCs w:val="32"/>
        </w:rPr>
        <w:t>家。</w:t>
      </w:r>
    </w:p>
    <w:p>
      <w:pPr>
        <w:spacing w:line="600" w:lineRule="exact"/>
        <w:ind w:firstLine="640" w:firstLineChars="200"/>
        <w:rPr>
          <w:rFonts w:eastAsia="仿宋_GB2312"/>
          <w:sz w:val="32"/>
          <w:szCs w:val="32"/>
        </w:rPr>
      </w:pPr>
      <w:r>
        <w:rPr>
          <w:rFonts w:hint="eastAsia" w:eastAsia="仿宋_GB2312"/>
          <w:sz w:val="32"/>
          <w:szCs w:val="32"/>
        </w:rPr>
        <w:t>三是科技项目支撑有力。全市获得国、省科技项目立项</w:t>
      </w:r>
      <w:r>
        <w:rPr>
          <w:rFonts w:eastAsia="仿宋_GB2312"/>
          <w:sz w:val="32"/>
          <w:szCs w:val="32"/>
        </w:rPr>
        <w:t>63</w:t>
      </w:r>
      <w:r>
        <w:rPr>
          <w:rFonts w:hint="eastAsia" w:eastAsia="仿宋_GB2312"/>
          <w:sz w:val="32"/>
          <w:szCs w:val="32"/>
        </w:rPr>
        <w:t>项，到位项目资金</w:t>
      </w:r>
      <w:r>
        <w:rPr>
          <w:rFonts w:eastAsia="仿宋_GB2312"/>
          <w:sz w:val="32"/>
          <w:szCs w:val="32"/>
        </w:rPr>
        <w:t>3227</w:t>
      </w:r>
      <w:r>
        <w:rPr>
          <w:rFonts w:hint="eastAsia" w:eastAsia="仿宋_GB2312"/>
          <w:sz w:val="32"/>
          <w:szCs w:val="32"/>
        </w:rPr>
        <w:t>万元，同比增长</w:t>
      </w:r>
      <w:r>
        <w:rPr>
          <w:rFonts w:eastAsia="仿宋_GB2312"/>
          <w:sz w:val="32"/>
          <w:szCs w:val="32"/>
        </w:rPr>
        <w:t>31.13%</w:t>
      </w:r>
      <w:r>
        <w:rPr>
          <w:rFonts w:hint="eastAsia" w:eastAsia="仿宋_GB2312"/>
          <w:sz w:val="32"/>
          <w:szCs w:val="32"/>
        </w:rPr>
        <w:t>；市级科技项目立项</w:t>
      </w:r>
      <w:r>
        <w:rPr>
          <w:rFonts w:eastAsia="仿宋_GB2312"/>
          <w:sz w:val="32"/>
          <w:szCs w:val="32"/>
        </w:rPr>
        <w:t>54</w:t>
      </w:r>
      <w:r>
        <w:rPr>
          <w:rFonts w:hint="eastAsia" w:eastAsia="仿宋_GB2312"/>
          <w:sz w:val="32"/>
          <w:szCs w:val="32"/>
        </w:rPr>
        <w:t>项，下达资金</w:t>
      </w:r>
      <w:r>
        <w:rPr>
          <w:rFonts w:eastAsia="仿宋_GB2312"/>
          <w:sz w:val="32"/>
          <w:szCs w:val="32"/>
        </w:rPr>
        <w:t>2000</w:t>
      </w:r>
      <w:r>
        <w:rPr>
          <w:rFonts w:hint="eastAsia" w:eastAsia="仿宋_GB2312"/>
          <w:sz w:val="32"/>
          <w:szCs w:val="32"/>
        </w:rPr>
        <w:t>万元，带动企业新增投资</w:t>
      </w:r>
      <w:r>
        <w:rPr>
          <w:rFonts w:eastAsia="仿宋_GB2312"/>
          <w:sz w:val="32"/>
          <w:szCs w:val="32"/>
        </w:rPr>
        <w:t>1.2</w:t>
      </w:r>
      <w:r>
        <w:rPr>
          <w:rFonts w:hint="eastAsia" w:eastAsia="仿宋_GB2312"/>
          <w:sz w:val="32"/>
          <w:szCs w:val="32"/>
        </w:rPr>
        <w:t>亿元，新增产值</w:t>
      </w:r>
      <w:r>
        <w:rPr>
          <w:rFonts w:eastAsia="仿宋_GB2312"/>
          <w:sz w:val="32"/>
          <w:szCs w:val="32"/>
        </w:rPr>
        <w:t>14.5</w:t>
      </w:r>
      <w:r>
        <w:rPr>
          <w:rFonts w:hint="eastAsia" w:eastAsia="仿宋_GB2312"/>
          <w:sz w:val="32"/>
          <w:szCs w:val="32"/>
        </w:rPr>
        <w:t>亿元。</w:t>
      </w:r>
    </w:p>
    <w:p>
      <w:pPr>
        <w:spacing w:line="600" w:lineRule="exact"/>
        <w:ind w:firstLine="640" w:firstLineChars="200"/>
        <w:rPr>
          <w:rFonts w:eastAsia="仿宋_GB2312"/>
          <w:sz w:val="32"/>
          <w:szCs w:val="32"/>
        </w:rPr>
      </w:pPr>
      <w:r>
        <w:rPr>
          <w:rFonts w:hint="eastAsia" w:eastAsia="仿宋_GB2312"/>
          <w:sz w:val="32"/>
          <w:szCs w:val="32"/>
        </w:rPr>
        <w:t>四是科技投入大幅增长。市本级科技财政资金达到</w:t>
      </w:r>
      <w:r>
        <w:rPr>
          <w:rFonts w:eastAsia="仿宋_GB2312"/>
          <w:sz w:val="32"/>
          <w:szCs w:val="32"/>
        </w:rPr>
        <w:t>5164</w:t>
      </w:r>
      <w:r>
        <w:rPr>
          <w:rFonts w:hint="eastAsia" w:eastAsia="仿宋_GB2312"/>
          <w:sz w:val="32"/>
          <w:szCs w:val="32"/>
        </w:rPr>
        <w:t>万元，实现翻番；全社会研发投入</w:t>
      </w:r>
      <w:r>
        <w:rPr>
          <w:rFonts w:eastAsia="仿宋_GB2312"/>
          <w:sz w:val="32"/>
          <w:szCs w:val="32"/>
        </w:rPr>
        <w:t>5.79</w:t>
      </w:r>
      <w:r>
        <w:rPr>
          <w:rFonts w:hint="eastAsia" w:eastAsia="仿宋_GB2312"/>
          <w:sz w:val="32"/>
          <w:szCs w:val="32"/>
        </w:rPr>
        <w:t>亿元，投入强度</w:t>
      </w:r>
      <w:r>
        <w:rPr>
          <w:rFonts w:eastAsia="仿宋_GB2312"/>
          <w:sz w:val="32"/>
          <w:szCs w:val="32"/>
        </w:rPr>
        <w:t>0.51%</w:t>
      </w:r>
      <w:r>
        <w:rPr>
          <w:rFonts w:hint="eastAsia" w:eastAsia="仿宋_GB2312"/>
          <w:sz w:val="32"/>
          <w:szCs w:val="32"/>
        </w:rPr>
        <w:t>，增幅居全省第二位；技术合同交易登记额达到</w:t>
      </w:r>
      <w:r>
        <w:rPr>
          <w:rFonts w:eastAsia="仿宋_GB2312"/>
          <w:sz w:val="32"/>
          <w:szCs w:val="32"/>
        </w:rPr>
        <w:t>1.63</w:t>
      </w:r>
      <w:r>
        <w:rPr>
          <w:rFonts w:hint="eastAsia" w:eastAsia="仿宋_GB2312"/>
          <w:sz w:val="32"/>
          <w:szCs w:val="32"/>
        </w:rPr>
        <w:t>亿元，同比增长</w:t>
      </w:r>
      <w:r>
        <w:rPr>
          <w:rFonts w:eastAsia="仿宋_GB2312"/>
          <w:sz w:val="32"/>
          <w:szCs w:val="32"/>
        </w:rPr>
        <w:t>93.5%</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五是科技激励力度空前。先后制定出台了《遂宁市促进新型研发机构发展实施办法（试行）》《遂宁市科技创新券管理办法》等一系列激励政策，全年兑现各类科技奖补资金</w:t>
      </w:r>
      <w:r>
        <w:rPr>
          <w:rFonts w:eastAsia="仿宋_GB2312"/>
          <w:sz w:val="32"/>
          <w:szCs w:val="32"/>
        </w:rPr>
        <w:t>1448.4</w:t>
      </w:r>
      <w:r>
        <w:rPr>
          <w:rFonts w:hint="eastAsia" w:eastAsia="仿宋_GB2312"/>
          <w:sz w:val="32"/>
          <w:szCs w:val="32"/>
        </w:rPr>
        <w:t>万元，同比翻两番。</w:t>
      </w:r>
    </w:p>
    <w:p>
      <w:pPr>
        <w:spacing w:line="600" w:lineRule="exact"/>
        <w:ind w:firstLine="640" w:firstLineChars="200"/>
        <w:rPr>
          <w:rFonts w:eastAsia="仿宋_GB2312"/>
          <w:sz w:val="32"/>
          <w:szCs w:val="32"/>
        </w:rPr>
      </w:pPr>
      <w:r>
        <w:rPr>
          <w:rFonts w:hint="eastAsia" w:eastAsia="仿宋_GB2312"/>
          <w:sz w:val="32"/>
          <w:szCs w:val="32"/>
        </w:rPr>
        <w:t>六是创新平台频频落地。先后建成中科院大学健康医疗大数据遂宁研究中心、中科院大学绿色发展遂宁研究中心、中科院植物所菌绿光学农业实验室、中科院植物所安居区杂交构树组培中心；清华大学华泰能源互联网研究中心、浙江大学之江绿色有机胺功能材料产业技术研究院、电子科大遂宁电子信息技术研究院、川农大遂宁百益新农村研究院、中国兵工学会遂宁军民融合研究院等一批研发平台；成功引进猪八戒网遂宁产业技术共享服务中心、国科遂宁成果转化中心、四川省军民融合大型科学仪器共享平台遂宁工作站、中玺知识产权遂宁公司等一批科技服务平台；启迪之星遂宁创客公园、甲骨文</w:t>
      </w:r>
      <w:r>
        <w:rPr>
          <w:rFonts w:eastAsia="仿宋_GB2312"/>
          <w:sz w:val="32"/>
          <w:szCs w:val="32"/>
        </w:rPr>
        <w:t>(</w:t>
      </w:r>
      <w:r>
        <w:rPr>
          <w:rFonts w:hint="eastAsia" w:eastAsia="仿宋_GB2312"/>
          <w:sz w:val="32"/>
          <w:szCs w:val="32"/>
        </w:rPr>
        <w:t>遂宁</w:t>
      </w:r>
      <w:r>
        <w:rPr>
          <w:rFonts w:eastAsia="仿宋_GB2312"/>
          <w:sz w:val="32"/>
          <w:szCs w:val="32"/>
        </w:rPr>
        <w:t>)</w:t>
      </w:r>
      <w:r>
        <w:rPr>
          <w:rFonts w:hint="eastAsia" w:eastAsia="仿宋_GB2312"/>
          <w:sz w:val="32"/>
          <w:szCs w:val="32"/>
        </w:rPr>
        <w:t>技术人才创新创业基地、大英智能制造孵化园、蓬溪双创中心等一批孵化平台正式运营。</w:t>
      </w:r>
    </w:p>
    <w:p>
      <w:pPr>
        <w:spacing w:line="600" w:lineRule="exact"/>
        <w:ind w:firstLine="640" w:firstLineChars="200"/>
        <w:rPr>
          <w:rFonts w:eastAsia="仿宋_GB2312"/>
          <w:sz w:val="32"/>
          <w:szCs w:val="32"/>
        </w:rPr>
      </w:pPr>
      <w:r>
        <w:rPr>
          <w:rFonts w:hint="eastAsia" w:eastAsia="仿宋_GB2312"/>
          <w:sz w:val="32"/>
          <w:szCs w:val="32"/>
        </w:rPr>
        <w:t>七是科技人才加速汇聚。先后聘请欧阳明高、刘中民、徐涛、方新等</w:t>
      </w:r>
      <w:r>
        <w:rPr>
          <w:rFonts w:eastAsia="仿宋_GB2312"/>
          <w:sz w:val="32"/>
          <w:szCs w:val="32"/>
        </w:rPr>
        <w:t>5</w:t>
      </w:r>
      <w:r>
        <w:rPr>
          <w:rFonts w:hint="eastAsia" w:eastAsia="仿宋_GB2312"/>
          <w:sz w:val="32"/>
          <w:szCs w:val="32"/>
        </w:rPr>
        <w:t>名院士专家担任市政府科技顾问；引进四川大学、电子科大、四川农业大学、西南大学、西南科技大学、中国工程物理研究院等高校院所</w:t>
      </w:r>
      <w:r>
        <w:rPr>
          <w:rFonts w:eastAsia="仿宋_GB2312"/>
          <w:sz w:val="32"/>
          <w:szCs w:val="32"/>
        </w:rPr>
        <w:t>34</w:t>
      </w:r>
      <w:r>
        <w:rPr>
          <w:rFonts w:hint="eastAsia" w:eastAsia="仿宋_GB2312"/>
          <w:sz w:val="32"/>
          <w:szCs w:val="32"/>
        </w:rPr>
        <w:t>支创新人才团队，</w:t>
      </w:r>
      <w:r>
        <w:rPr>
          <w:rFonts w:eastAsia="仿宋_GB2312"/>
          <w:sz w:val="32"/>
          <w:szCs w:val="32"/>
        </w:rPr>
        <w:t xml:space="preserve"> 383</w:t>
      </w:r>
      <w:r>
        <w:rPr>
          <w:rFonts w:hint="eastAsia" w:eastAsia="仿宋_GB2312"/>
          <w:sz w:val="32"/>
          <w:szCs w:val="32"/>
        </w:rPr>
        <w:t>名技术人才（其中博士硕士</w:t>
      </w:r>
      <w:r>
        <w:rPr>
          <w:rFonts w:eastAsia="仿宋_GB2312"/>
          <w:sz w:val="32"/>
          <w:szCs w:val="32"/>
        </w:rPr>
        <w:t>169</w:t>
      </w:r>
      <w:r>
        <w:rPr>
          <w:rFonts w:hint="eastAsia" w:eastAsia="仿宋_GB2312"/>
          <w:sz w:val="32"/>
          <w:szCs w:val="32"/>
        </w:rPr>
        <w:t>人）入驻</w:t>
      </w:r>
      <w:r>
        <w:rPr>
          <w:rFonts w:eastAsia="仿宋_GB2312"/>
          <w:sz w:val="32"/>
          <w:szCs w:val="32"/>
        </w:rPr>
        <w:t>33</w:t>
      </w:r>
      <w:r>
        <w:rPr>
          <w:rFonts w:hint="eastAsia" w:eastAsia="仿宋_GB2312"/>
          <w:sz w:val="32"/>
          <w:szCs w:val="32"/>
        </w:rPr>
        <w:t>家企业开展常态化科技服务，全年累计服务时间达到</w:t>
      </w:r>
      <w:r>
        <w:rPr>
          <w:rFonts w:eastAsia="仿宋_GB2312"/>
          <w:sz w:val="32"/>
          <w:szCs w:val="32"/>
        </w:rPr>
        <w:t>360</w:t>
      </w:r>
      <w:r>
        <w:rPr>
          <w:rFonts w:hint="eastAsia" w:eastAsia="仿宋_GB2312"/>
          <w:sz w:val="32"/>
          <w:szCs w:val="32"/>
        </w:rPr>
        <w:t>个工作日，平均每个团队</w:t>
      </w:r>
      <w:r>
        <w:rPr>
          <w:rFonts w:eastAsia="仿宋_GB2312"/>
          <w:sz w:val="32"/>
          <w:szCs w:val="32"/>
        </w:rPr>
        <w:t>8.4</w:t>
      </w:r>
      <w:r>
        <w:rPr>
          <w:rFonts w:hint="eastAsia" w:eastAsia="仿宋_GB2312"/>
          <w:sz w:val="32"/>
          <w:szCs w:val="32"/>
        </w:rPr>
        <w:t>个工作日；累计开展技术服务</w:t>
      </w:r>
      <w:r>
        <w:rPr>
          <w:rFonts w:eastAsia="仿宋_GB2312"/>
          <w:sz w:val="32"/>
          <w:szCs w:val="32"/>
        </w:rPr>
        <w:t>170</w:t>
      </w:r>
      <w:r>
        <w:rPr>
          <w:rFonts w:hint="eastAsia" w:eastAsia="仿宋_GB2312"/>
          <w:sz w:val="32"/>
          <w:szCs w:val="32"/>
        </w:rPr>
        <w:t>多场次，为企业培养技术骨干</w:t>
      </w:r>
      <w:r>
        <w:rPr>
          <w:rFonts w:eastAsia="仿宋_GB2312"/>
          <w:sz w:val="32"/>
          <w:szCs w:val="32"/>
        </w:rPr>
        <w:t>163</w:t>
      </w:r>
      <w:r>
        <w:rPr>
          <w:rFonts w:hint="eastAsia" w:eastAsia="仿宋_GB2312"/>
          <w:sz w:val="32"/>
          <w:szCs w:val="32"/>
        </w:rPr>
        <w:t>人，解决技术难题</w:t>
      </w:r>
      <w:r>
        <w:rPr>
          <w:rFonts w:eastAsia="仿宋_GB2312"/>
          <w:sz w:val="32"/>
          <w:szCs w:val="32"/>
        </w:rPr>
        <w:t>74</w:t>
      </w:r>
      <w:r>
        <w:rPr>
          <w:rFonts w:hint="eastAsia" w:eastAsia="仿宋_GB2312"/>
          <w:sz w:val="32"/>
          <w:szCs w:val="32"/>
        </w:rPr>
        <w:t>项；实现技术转让和成果转化</w:t>
      </w:r>
      <w:r>
        <w:rPr>
          <w:rFonts w:eastAsia="仿宋_GB2312"/>
          <w:sz w:val="32"/>
          <w:szCs w:val="32"/>
        </w:rPr>
        <w:t>20</w:t>
      </w:r>
      <w:r>
        <w:rPr>
          <w:rFonts w:hint="eastAsia" w:eastAsia="仿宋_GB2312"/>
          <w:sz w:val="32"/>
          <w:szCs w:val="32"/>
        </w:rPr>
        <w:t>项，承接企业技术改造创新项目</w:t>
      </w:r>
      <w:r>
        <w:rPr>
          <w:rFonts w:eastAsia="仿宋_GB2312"/>
          <w:sz w:val="32"/>
          <w:szCs w:val="32"/>
        </w:rPr>
        <w:t>39</w:t>
      </w:r>
      <w:r>
        <w:rPr>
          <w:rFonts w:hint="eastAsia" w:eastAsia="仿宋_GB2312"/>
          <w:sz w:val="32"/>
          <w:szCs w:val="32"/>
        </w:rPr>
        <w:t>项，</w:t>
      </w:r>
      <w:r>
        <w:rPr>
          <w:rFonts w:eastAsia="仿宋_GB2312"/>
          <w:sz w:val="32"/>
          <w:szCs w:val="32"/>
        </w:rPr>
        <w:t xml:space="preserve"> </w:t>
      </w:r>
      <w:r>
        <w:rPr>
          <w:rFonts w:hint="eastAsia" w:eastAsia="仿宋_GB2312"/>
          <w:sz w:val="32"/>
          <w:szCs w:val="32"/>
        </w:rPr>
        <w:t>帮助企业申报国、省专项资金</w:t>
      </w:r>
      <w:r>
        <w:rPr>
          <w:rFonts w:eastAsia="仿宋_GB2312"/>
          <w:sz w:val="32"/>
          <w:szCs w:val="32"/>
        </w:rPr>
        <w:t>1100</w:t>
      </w:r>
      <w:r>
        <w:rPr>
          <w:rFonts w:hint="eastAsia" w:eastAsia="仿宋_GB2312"/>
          <w:sz w:val="32"/>
          <w:szCs w:val="32"/>
        </w:rPr>
        <w:t>万元，为企业申报专利</w:t>
      </w:r>
      <w:r>
        <w:rPr>
          <w:rFonts w:eastAsia="仿宋_GB2312"/>
          <w:sz w:val="32"/>
          <w:szCs w:val="32"/>
        </w:rPr>
        <w:t>33</w:t>
      </w:r>
      <w:r>
        <w:rPr>
          <w:rFonts w:hint="eastAsia" w:eastAsia="仿宋_GB2312"/>
          <w:sz w:val="32"/>
          <w:szCs w:val="32"/>
        </w:rPr>
        <w:t>项，其中发明专利</w:t>
      </w:r>
      <w:r>
        <w:rPr>
          <w:rFonts w:eastAsia="仿宋_GB2312"/>
          <w:sz w:val="32"/>
          <w:szCs w:val="32"/>
        </w:rPr>
        <w:t>7</w:t>
      </w:r>
      <w:r>
        <w:rPr>
          <w:rFonts w:hint="eastAsia" w:eastAsia="仿宋_GB2312"/>
          <w:sz w:val="32"/>
          <w:szCs w:val="32"/>
        </w:rPr>
        <w:t>项；为企业招引急需紧缺人才</w:t>
      </w:r>
      <w:r>
        <w:rPr>
          <w:rFonts w:eastAsia="仿宋_GB2312"/>
          <w:sz w:val="32"/>
          <w:szCs w:val="32"/>
        </w:rPr>
        <w:t>30</w:t>
      </w:r>
      <w:r>
        <w:rPr>
          <w:rFonts w:hint="eastAsia" w:eastAsia="仿宋_GB2312"/>
          <w:sz w:val="32"/>
          <w:szCs w:val="32"/>
        </w:rPr>
        <w:t>名；总计为企业创造直接经济效益</w:t>
      </w:r>
      <w:r>
        <w:rPr>
          <w:rFonts w:eastAsia="仿宋_GB2312"/>
          <w:sz w:val="32"/>
          <w:szCs w:val="32"/>
        </w:rPr>
        <w:t>1.24</w:t>
      </w:r>
      <w:r>
        <w:rPr>
          <w:rFonts w:hint="eastAsia" w:eastAsia="仿宋_GB2312"/>
          <w:sz w:val="32"/>
          <w:szCs w:val="32"/>
        </w:rPr>
        <w:t>亿元，新增产值</w:t>
      </w:r>
      <w:r>
        <w:rPr>
          <w:rFonts w:eastAsia="仿宋_GB2312"/>
          <w:sz w:val="32"/>
          <w:szCs w:val="32"/>
        </w:rPr>
        <w:t>6.83</w:t>
      </w:r>
      <w:r>
        <w:rPr>
          <w:rFonts w:hint="eastAsia" w:eastAsia="仿宋_GB2312"/>
          <w:sz w:val="32"/>
          <w:szCs w:val="32"/>
        </w:rPr>
        <w:t>亿元。</w:t>
      </w:r>
    </w:p>
    <w:p>
      <w:pPr>
        <w:spacing w:line="600" w:lineRule="exact"/>
        <w:ind w:firstLine="640" w:firstLineChars="200"/>
        <w:rPr>
          <w:rFonts w:eastAsia="仿宋_GB2312"/>
          <w:sz w:val="32"/>
          <w:szCs w:val="32"/>
        </w:rPr>
      </w:pPr>
      <w:r>
        <w:rPr>
          <w:rFonts w:hint="eastAsia" w:eastAsia="仿宋_GB2312"/>
          <w:sz w:val="32"/>
          <w:szCs w:val="32"/>
        </w:rPr>
        <w:t>八是科技金融作用凸显。成功开展专利质押融试点，专利融资授信额度</w:t>
      </w:r>
      <w:r>
        <w:rPr>
          <w:rFonts w:eastAsia="仿宋_GB2312"/>
          <w:sz w:val="32"/>
          <w:szCs w:val="32"/>
        </w:rPr>
        <w:t>7.1</w:t>
      </w:r>
      <w:r>
        <w:rPr>
          <w:rFonts w:hint="eastAsia" w:eastAsia="仿宋_GB2312"/>
          <w:sz w:val="32"/>
          <w:szCs w:val="32"/>
        </w:rPr>
        <w:t>亿元，为</w:t>
      </w:r>
      <w:r>
        <w:rPr>
          <w:rFonts w:eastAsia="仿宋_GB2312"/>
          <w:sz w:val="32"/>
          <w:szCs w:val="32"/>
        </w:rPr>
        <w:t>61</w:t>
      </w:r>
      <w:r>
        <w:rPr>
          <w:rFonts w:hint="eastAsia" w:eastAsia="仿宋_GB2312"/>
          <w:sz w:val="32"/>
          <w:szCs w:val="32"/>
        </w:rPr>
        <w:t>件专利办理质押贷款</w:t>
      </w:r>
      <w:r>
        <w:rPr>
          <w:rFonts w:eastAsia="仿宋_GB2312"/>
          <w:sz w:val="32"/>
          <w:szCs w:val="32"/>
        </w:rPr>
        <w:t>927</w:t>
      </w:r>
      <w:r>
        <w:rPr>
          <w:rFonts w:hint="eastAsia" w:eastAsia="仿宋_GB2312"/>
          <w:sz w:val="32"/>
          <w:szCs w:val="32"/>
        </w:rPr>
        <w:t>万元；科创贷发放贷款</w:t>
      </w:r>
      <w:r>
        <w:rPr>
          <w:rFonts w:eastAsia="仿宋_GB2312"/>
          <w:sz w:val="32"/>
          <w:szCs w:val="32"/>
        </w:rPr>
        <w:t>6000</w:t>
      </w:r>
      <w:r>
        <w:rPr>
          <w:rFonts w:hint="eastAsia" w:eastAsia="仿宋_GB2312"/>
          <w:sz w:val="32"/>
          <w:szCs w:val="32"/>
        </w:rPr>
        <w:t>万元，遂宁农商行创贷快车、邮储银行创新贷款</w:t>
      </w:r>
      <w:r>
        <w:rPr>
          <w:rFonts w:eastAsia="仿宋_GB2312"/>
          <w:sz w:val="32"/>
          <w:szCs w:val="32"/>
        </w:rPr>
        <w:t>2.5</w:t>
      </w:r>
      <w:r>
        <w:rPr>
          <w:rFonts w:hint="eastAsia" w:eastAsia="仿宋_GB2312"/>
          <w:sz w:val="32"/>
          <w:szCs w:val="32"/>
        </w:rPr>
        <w:t>亿元；与启迪方信合作建成全市首只创制基金；全市科技融资总计达到</w:t>
      </w:r>
      <w:r>
        <w:rPr>
          <w:rFonts w:eastAsia="仿宋_GB2312"/>
          <w:sz w:val="32"/>
          <w:szCs w:val="32"/>
        </w:rPr>
        <w:t xml:space="preserve">3.1 </w:t>
      </w:r>
      <w:r>
        <w:rPr>
          <w:rFonts w:hint="eastAsia" w:eastAsia="仿宋_GB2312"/>
          <w:sz w:val="32"/>
          <w:szCs w:val="32"/>
        </w:rPr>
        <w:t>亿元。</w:t>
      </w:r>
    </w:p>
    <w:p>
      <w:pPr>
        <w:spacing w:line="600" w:lineRule="exact"/>
        <w:ind w:firstLine="640" w:firstLineChars="200"/>
        <w:rPr>
          <w:rFonts w:eastAsia="仿宋_GB2312"/>
          <w:sz w:val="32"/>
          <w:szCs w:val="32"/>
        </w:rPr>
      </w:pPr>
      <w:r>
        <w:rPr>
          <w:rFonts w:hint="eastAsia" w:eastAsia="仿宋_GB2312"/>
          <w:sz w:val="32"/>
          <w:szCs w:val="32"/>
        </w:rPr>
        <w:t>九是军民融合深度发展。组织全市</w:t>
      </w:r>
      <w:r>
        <w:rPr>
          <w:rFonts w:eastAsia="仿宋_GB2312"/>
          <w:sz w:val="32"/>
          <w:szCs w:val="32"/>
        </w:rPr>
        <w:t>30</w:t>
      </w:r>
      <w:r>
        <w:rPr>
          <w:rFonts w:hint="eastAsia" w:eastAsia="仿宋_GB2312"/>
          <w:sz w:val="32"/>
          <w:szCs w:val="32"/>
        </w:rPr>
        <w:t>万元以上的仪器设备共计</w:t>
      </w:r>
      <w:r>
        <w:rPr>
          <w:rFonts w:eastAsia="仿宋_GB2312"/>
          <w:sz w:val="32"/>
          <w:szCs w:val="32"/>
        </w:rPr>
        <w:t>239</w:t>
      </w:r>
      <w:r>
        <w:rPr>
          <w:rFonts w:hint="eastAsia" w:eastAsia="仿宋_GB2312"/>
          <w:sz w:val="32"/>
          <w:szCs w:val="32"/>
        </w:rPr>
        <w:t>台</w:t>
      </w:r>
      <w:r>
        <w:rPr>
          <w:rFonts w:eastAsia="仿宋_GB2312"/>
          <w:sz w:val="32"/>
          <w:szCs w:val="32"/>
        </w:rPr>
        <w:t>/</w:t>
      </w:r>
      <w:r>
        <w:rPr>
          <w:rFonts w:hint="eastAsia" w:eastAsia="仿宋_GB2312"/>
          <w:sz w:val="32"/>
          <w:szCs w:val="32"/>
        </w:rPr>
        <w:t>套全部纳入四川省军民融合大型科学仪器共享平台，</w:t>
      </w:r>
      <w:r>
        <w:rPr>
          <w:rFonts w:eastAsia="仿宋_GB2312"/>
          <w:sz w:val="32"/>
          <w:szCs w:val="32"/>
        </w:rPr>
        <w:t>27</w:t>
      </w:r>
      <w:r>
        <w:rPr>
          <w:rFonts w:hint="eastAsia" w:eastAsia="仿宋_GB2312"/>
          <w:sz w:val="32"/>
          <w:szCs w:val="32"/>
        </w:rPr>
        <w:t>家企业接受检验检测服务，节省企业检测费用近</w:t>
      </w:r>
      <w:r>
        <w:rPr>
          <w:rFonts w:eastAsia="仿宋_GB2312"/>
          <w:sz w:val="32"/>
          <w:szCs w:val="32"/>
        </w:rPr>
        <w:t>20%</w:t>
      </w:r>
      <w:r>
        <w:rPr>
          <w:rFonts w:hint="eastAsia" w:eastAsia="仿宋_GB2312"/>
          <w:sz w:val="32"/>
          <w:szCs w:val="32"/>
        </w:rPr>
        <w:t>，缩短检测时间近</w:t>
      </w:r>
      <w:r>
        <w:rPr>
          <w:rFonts w:eastAsia="仿宋_GB2312"/>
          <w:sz w:val="32"/>
          <w:szCs w:val="32"/>
        </w:rPr>
        <w:t>80%</w:t>
      </w:r>
      <w:r>
        <w:rPr>
          <w:rFonts w:hint="eastAsia" w:eastAsia="仿宋_GB2312"/>
          <w:sz w:val="32"/>
          <w:szCs w:val="32"/>
        </w:rPr>
        <w:t>；</w:t>
      </w:r>
      <w:r>
        <w:rPr>
          <w:rFonts w:eastAsia="仿宋_GB2312"/>
          <w:sz w:val="32"/>
          <w:szCs w:val="32"/>
        </w:rPr>
        <w:t>“</w:t>
      </w:r>
      <w:r>
        <w:rPr>
          <w:rFonts w:hint="eastAsia" w:eastAsia="仿宋_GB2312"/>
          <w:sz w:val="32"/>
          <w:szCs w:val="32"/>
        </w:rPr>
        <w:t>民参军</w:t>
      </w:r>
      <w:r>
        <w:rPr>
          <w:rFonts w:eastAsia="仿宋_GB2312"/>
          <w:sz w:val="32"/>
          <w:szCs w:val="32"/>
        </w:rPr>
        <w:t>”</w:t>
      </w:r>
      <w:r>
        <w:rPr>
          <w:rFonts w:hint="eastAsia" w:eastAsia="仿宋_GB2312"/>
          <w:sz w:val="32"/>
          <w:szCs w:val="32"/>
        </w:rPr>
        <w:t>企业达到</w:t>
      </w:r>
      <w:r>
        <w:rPr>
          <w:rFonts w:eastAsia="仿宋_GB2312"/>
          <w:sz w:val="32"/>
          <w:szCs w:val="32"/>
        </w:rPr>
        <w:t>12</w:t>
      </w:r>
      <w:r>
        <w:rPr>
          <w:rFonts w:hint="eastAsia" w:eastAsia="仿宋_GB2312"/>
          <w:sz w:val="32"/>
          <w:szCs w:val="32"/>
        </w:rPr>
        <w:t>家，</w:t>
      </w:r>
      <w:r>
        <w:rPr>
          <w:rFonts w:eastAsia="仿宋_GB2312"/>
          <w:sz w:val="32"/>
          <w:szCs w:val="32"/>
        </w:rPr>
        <w:t xml:space="preserve"> 2</w:t>
      </w:r>
      <w:r>
        <w:rPr>
          <w:rFonts w:hint="eastAsia" w:eastAsia="仿宋_GB2312"/>
          <w:sz w:val="32"/>
          <w:szCs w:val="32"/>
        </w:rPr>
        <w:t>家企业获得</w:t>
      </w:r>
      <w:r>
        <w:rPr>
          <w:rFonts w:eastAsia="仿宋_GB2312"/>
          <w:sz w:val="32"/>
          <w:szCs w:val="32"/>
        </w:rPr>
        <w:t>“</w:t>
      </w:r>
      <w:r>
        <w:rPr>
          <w:rFonts w:hint="eastAsia" w:eastAsia="仿宋_GB2312"/>
          <w:sz w:val="32"/>
          <w:szCs w:val="32"/>
        </w:rPr>
        <w:t>国军标认证</w:t>
      </w:r>
      <w:r>
        <w:rPr>
          <w:rFonts w:eastAsia="仿宋_GB2312"/>
          <w:sz w:val="32"/>
          <w:szCs w:val="32"/>
        </w:rPr>
        <w:t>”</w:t>
      </w:r>
      <w:r>
        <w:rPr>
          <w:rFonts w:hint="eastAsia" w:eastAsia="仿宋_GB2312"/>
          <w:sz w:val="32"/>
          <w:szCs w:val="32"/>
        </w:rPr>
        <w:t>资质，</w:t>
      </w:r>
      <w:r>
        <w:rPr>
          <w:rFonts w:eastAsia="仿宋_GB2312"/>
          <w:sz w:val="32"/>
          <w:szCs w:val="32"/>
        </w:rPr>
        <w:t xml:space="preserve"> 2</w:t>
      </w:r>
      <w:r>
        <w:rPr>
          <w:rFonts w:hint="eastAsia" w:eastAsia="仿宋_GB2312"/>
          <w:sz w:val="32"/>
          <w:szCs w:val="32"/>
        </w:rPr>
        <w:t>家企业获得</w:t>
      </w:r>
      <w:r>
        <w:rPr>
          <w:rFonts w:eastAsia="仿宋_GB2312"/>
          <w:sz w:val="32"/>
          <w:szCs w:val="32"/>
        </w:rPr>
        <w:t>“</w:t>
      </w:r>
      <w:r>
        <w:rPr>
          <w:rFonts w:hint="eastAsia" w:eastAsia="仿宋_GB2312"/>
          <w:sz w:val="32"/>
          <w:szCs w:val="32"/>
        </w:rPr>
        <w:t>保密认证</w:t>
      </w:r>
      <w:r>
        <w:rPr>
          <w:rFonts w:eastAsia="仿宋_GB2312"/>
          <w:sz w:val="32"/>
          <w:szCs w:val="32"/>
        </w:rPr>
        <w:t>”</w:t>
      </w:r>
      <w:r>
        <w:rPr>
          <w:rFonts w:hint="eastAsia" w:eastAsia="仿宋_GB2312"/>
          <w:sz w:val="32"/>
          <w:szCs w:val="32"/>
        </w:rPr>
        <w:t>资质；全市民参军销售额达到</w:t>
      </w:r>
      <w:r>
        <w:rPr>
          <w:rFonts w:eastAsia="仿宋_GB2312"/>
          <w:sz w:val="32"/>
          <w:szCs w:val="32"/>
        </w:rPr>
        <w:t>10</w:t>
      </w:r>
      <w:r>
        <w:rPr>
          <w:rFonts w:hint="eastAsia" w:eastAsia="仿宋_GB2312"/>
          <w:sz w:val="32"/>
          <w:szCs w:val="32"/>
        </w:rPr>
        <w:t>亿元以上。</w:t>
      </w:r>
    </w:p>
    <w:p>
      <w:pPr>
        <w:spacing w:line="600" w:lineRule="exact"/>
        <w:ind w:firstLine="640" w:firstLineChars="200"/>
        <w:rPr>
          <w:rFonts w:eastAsia="仿宋_GB2312"/>
          <w:sz w:val="32"/>
          <w:szCs w:val="32"/>
        </w:rPr>
      </w:pPr>
      <w:r>
        <w:rPr>
          <w:rFonts w:hint="eastAsia" w:eastAsia="仿宋_GB2312"/>
          <w:sz w:val="32"/>
          <w:szCs w:val="32"/>
        </w:rPr>
        <w:t>十是交流合作精彩纷呈。与中国科学院大学、西南大学等高校签订市校合作协议；邀请中科院</w:t>
      </w:r>
      <w:r>
        <w:rPr>
          <w:rFonts w:eastAsia="仿宋_GB2312"/>
          <w:sz w:val="32"/>
          <w:szCs w:val="32"/>
        </w:rPr>
        <w:t>26</w:t>
      </w:r>
      <w:r>
        <w:rPr>
          <w:rFonts w:hint="eastAsia" w:eastAsia="仿宋_GB2312"/>
          <w:sz w:val="32"/>
          <w:szCs w:val="32"/>
        </w:rPr>
        <w:t>位院士莅遂开展</w:t>
      </w:r>
      <w:r>
        <w:rPr>
          <w:rFonts w:eastAsia="仿宋_GB2312"/>
          <w:sz w:val="32"/>
          <w:szCs w:val="32"/>
        </w:rPr>
        <w:t>“</w:t>
      </w:r>
      <w:r>
        <w:rPr>
          <w:rFonts w:hint="eastAsia" w:eastAsia="仿宋_GB2312"/>
          <w:sz w:val="32"/>
          <w:szCs w:val="32"/>
        </w:rPr>
        <w:t>院士专家遂宁行</w:t>
      </w:r>
      <w:r>
        <w:rPr>
          <w:rFonts w:eastAsia="仿宋_GB2312"/>
          <w:sz w:val="32"/>
          <w:szCs w:val="32"/>
        </w:rPr>
        <w:t>”</w:t>
      </w:r>
      <w:r>
        <w:rPr>
          <w:rFonts w:hint="eastAsia" w:eastAsia="仿宋_GB2312"/>
          <w:sz w:val="32"/>
          <w:szCs w:val="32"/>
        </w:rPr>
        <w:t>活动；隆重举办第三届科技成果项目发布会，发布各类科技成果</w:t>
      </w:r>
      <w:r>
        <w:rPr>
          <w:rFonts w:eastAsia="仿宋_GB2312"/>
          <w:sz w:val="32"/>
          <w:szCs w:val="32"/>
        </w:rPr>
        <w:t>500</w:t>
      </w:r>
      <w:r>
        <w:rPr>
          <w:rFonts w:hint="eastAsia" w:eastAsia="仿宋_GB2312"/>
          <w:sz w:val="32"/>
          <w:szCs w:val="32"/>
        </w:rPr>
        <w:t>项；隆重召开全市科技创新大会；成功举办第四届创客大赛、双创活动周启动仪式、</w:t>
      </w:r>
      <w:r>
        <w:rPr>
          <w:rFonts w:eastAsia="仿宋_GB2312"/>
          <w:sz w:val="32"/>
          <w:szCs w:val="32"/>
        </w:rPr>
        <w:t>“</w:t>
      </w:r>
      <w:r>
        <w:rPr>
          <w:rFonts w:hint="eastAsia" w:eastAsia="仿宋_GB2312"/>
          <w:sz w:val="32"/>
          <w:szCs w:val="32"/>
        </w:rPr>
        <w:t>活力遂宁</w:t>
      </w:r>
      <w:r>
        <w:rPr>
          <w:rFonts w:eastAsia="仿宋_GB2312"/>
          <w:sz w:val="32"/>
          <w:szCs w:val="32"/>
        </w:rPr>
        <w:t>·2018</w:t>
      </w:r>
      <w:r>
        <w:rPr>
          <w:rFonts w:hint="eastAsia" w:eastAsia="仿宋_GB2312"/>
          <w:sz w:val="32"/>
          <w:szCs w:val="32"/>
        </w:rPr>
        <w:t>年双创故事分享会</w:t>
      </w:r>
      <w:r>
        <w:rPr>
          <w:rFonts w:eastAsia="仿宋_GB2312"/>
          <w:sz w:val="32"/>
          <w:szCs w:val="32"/>
        </w:rPr>
        <w:t>”</w:t>
      </w:r>
      <w:r>
        <w:rPr>
          <w:rFonts w:hint="eastAsia" w:eastAsia="仿宋_GB2312"/>
          <w:sz w:val="32"/>
          <w:szCs w:val="32"/>
        </w:rPr>
        <w:t>、高新技术产业银企对接暨专利质押融资首贷仪式；组织</w:t>
      </w:r>
      <w:r>
        <w:rPr>
          <w:rFonts w:eastAsia="仿宋_GB2312"/>
          <w:sz w:val="32"/>
          <w:szCs w:val="32"/>
        </w:rPr>
        <w:t>50</w:t>
      </w:r>
      <w:r>
        <w:rPr>
          <w:rFonts w:hint="eastAsia" w:eastAsia="仿宋_GB2312"/>
          <w:sz w:val="32"/>
          <w:szCs w:val="32"/>
        </w:rPr>
        <w:t>多家企业</w:t>
      </w:r>
      <w:r>
        <w:rPr>
          <w:rFonts w:eastAsia="仿宋_GB2312"/>
          <w:sz w:val="32"/>
          <w:szCs w:val="32"/>
        </w:rPr>
        <w:t>200</w:t>
      </w:r>
      <w:r>
        <w:rPr>
          <w:rFonts w:hint="eastAsia" w:eastAsia="仿宋_GB2312"/>
          <w:sz w:val="32"/>
          <w:szCs w:val="32"/>
        </w:rPr>
        <w:t>多件产品参加绵阳科博会、深圳高交会、遂宁绿色发展科技创新大会等会展交流活动。</w:t>
      </w:r>
    </w:p>
    <w:p>
      <w:pPr>
        <w:spacing w:line="600" w:lineRule="exact"/>
        <w:ind w:firstLine="640" w:firstLineChars="200"/>
        <w:rPr>
          <w:rFonts w:eastAsia="仿宋_GB2312"/>
          <w:sz w:val="32"/>
          <w:szCs w:val="32"/>
        </w:rPr>
      </w:pPr>
      <w:r>
        <w:rPr>
          <w:rFonts w:hint="eastAsia" w:eastAsia="仿宋_GB2312"/>
          <w:sz w:val="32"/>
          <w:szCs w:val="32"/>
        </w:rPr>
        <w:t>十一科技成果厚积薄发。全市获四川省科学技术进步奖励一等奖</w:t>
      </w:r>
      <w:r>
        <w:rPr>
          <w:rFonts w:eastAsia="仿宋_GB2312"/>
          <w:sz w:val="32"/>
          <w:szCs w:val="32"/>
        </w:rPr>
        <w:t>2</w:t>
      </w:r>
      <w:r>
        <w:rPr>
          <w:rFonts w:hint="eastAsia" w:eastAsia="仿宋_GB2312"/>
          <w:sz w:val="32"/>
          <w:szCs w:val="32"/>
        </w:rPr>
        <w:t>项、二等奖</w:t>
      </w:r>
      <w:r>
        <w:rPr>
          <w:rFonts w:eastAsia="仿宋_GB2312"/>
          <w:sz w:val="32"/>
          <w:szCs w:val="32"/>
        </w:rPr>
        <w:t>2</w:t>
      </w:r>
      <w:r>
        <w:rPr>
          <w:rFonts w:hint="eastAsia" w:eastAsia="仿宋_GB2312"/>
          <w:sz w:val="32"/>
          <w:szCs w:val="32"/>
        </w:rPr>
        <w:t>项、三等奖</w:t>
      </w:r>
      <w:r>
        <w:rPr>
          <w:rFonts w:eastAsia="仿宋_GB2312"/>
          <w:sz w:val="32"/>
          <w:szCs w:val="32"/>
        </w:rPr>
        <w:t>7</w:t>
      </w:r>
      <w:r>
        <w:rPr>
          <w:rFonts w:hint="eastAsia" w:eastAsia="仿宋_GB2312"/>
          <w:sz w:val="32"/>
          <w:szCs w:val="32"/>
        </w:rPr>
        <w:t>项，中国专利奖优秀奖和四川省专利奖二等奖各</w:t>
      </w:r>
      <w:r>
        <w:rPr>
          <w:rFonts w:eastAsia="仿宋_GB2312"/>
          <w:sz w:val="32"/>
          <w:szCs w:val="32"/>
        </w:rPr>
        <w:t>1</w:t>
      </w:r>
      <w:r>
        <w:rPr>
          <w:rFonts w:hint="eastAsia" w:eastAsia="仿宋_GB2312"/>
          <w:sz w:val="32"/>
          <w:szCs w:val="32"/>
        </w:rPr>
        <w:t>项，获得第七届中国创新创业大赛总决赛成长组优秀企业奖</w:t>
      </w:r>
      <w:r>
        <w:rPr>
          <w:rFonts w:eastAsia="仿宋_GB2312"/>
          <w:sz w:val="32"/>
          <w:szCs w:val="32"/>
        </w:rPr>
        <w:t>2</w:t>
      </w:r>
      <w:r>
        <w:rPr>
          <w:rFonts w:hint="eastAsia" w:eastAsia="仿宋_GB2312"/>
          <w:sz w:val="32"/>
          <w:szCs w:val="32"/>
        </w:rPr>
        <w:t>个，创历史最好成绩。</w:t>
      </w:r>
    </w:p>
    <w:p>
      <w:pPr>
        <w:spacing w:line="600" w:lineRule="exact"/>
        <w:ind w:firstLine="640" w:firstLineChars="200"/>
        <w:rPr>
          <w:rFonts w:eastAsia="仿宋_GB2312"/>
          <w:sz w:val="32"/>
          <w:szCs w:val="32"/>
        </w:rPr>
      </w:pPr>
      <w:r>
        <w:rPr>
          <w:rFonts w:hint="eastAsia" w:eastAsia="仿宋_GB2312"/>
          <w:sz w:val="32"/>
          <w:szCs w:val="32"/>
        </w:rPr>
        <w:t>十二创新能力显著提升。科技厅发布全省科技创新指数，遂宁达到</w:t>
      </w:r>
      <w:r>
        <w:rPr>
          <w:rFonts w:eastAsia="仿宋_GB2312"/>
          <w:sz w:val="32"/>
          <w:szCs w:val="32"/>
        </w:rPr>
        <w:t>60.36</w:t>
      </w:r>
      <w:r>
        <w:rPr>
          <w:rFonts w:hint="eastAsia" w:eastAsia="仿宋_GB2312"/>
          <w:sz w:val="32"/>
          <w:szCs w:val="32"/>
        </w:rPr>
        <w:t>，全省排名第</w:t>
      </w:r>
      <w:r>
        <w:rPr>
          <w:rFonts w:eastAsia="仿宋_GB2312"/>
          <w:sz w:val="32"/>
          <w:szCs w:val="32"/>
        </w:rPr>
        <w:t>6</w:t>
      </w:r>
      <w:r>
        <w:rPr>
          <w:rFonts w:hint="eastAsia" w:eastAsia="仿宋_GB2312"/>
          <w:sz w:val="32"/>
          <w:szCs w:val="32"/>
        </w:rPr>
        <w:t>位，比去年上升</w:t>
      </w:r>
      <w:r>
        <w:rPr>
          <w:rFonts w:eastAsia="仿宋_GB2312"/>
          <w:sz w:val="32"/>
          <w:szCs w:val="32"/>
        </w:rPr>
        <w:t>3</w:t>
      </w:r>
      <w:r>
        <w:rPr>
          <w:rFonts w:hint="eastAsia" w:eastAsia="仿宋_GB2312"/>
          <w:sz w:val="32"/>
          <w:szCs w:val="32"/>
        </w:rPr>
        <w:t>位，增幅居全省第一。</w:t>
      </w:r>
    </w:p>
    <w:p>
      <w:pPr>
        <w:pStyle w:val="3"/>
        <w:ind w:firstLine="800" w:firstLineChars="250"/>
        <w:rPr>
          <w:rStyle w:val="18"/>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20"/>
      <w:bookmarkEnd w:id="21"/>
    </w:p>
    <w:p>
      <w:pPr>
        <w:widowControl/>
        <w:ind w:firstLine="640" w:firstLineChars="200"/>
        <w:jc w:val="left"/>
        <w:rPr>
          <w:rFonts w:ascii="仿宋" w:hAnsi="仿宋" w:eastAsia="仿宋"/>
          <w:color w:val="000000"/>
          <w:kern w:val="0"/>
          <w:sz w:val="32"/>
          <w:szCs w:val="32"/>
        </w:rPr>
      </w:pPr>
      <w:r>
        <w:rPr>
          <w:rFonts w:hint="eastAsia" w:ascii="仿宋_GB2312" w:hAnsi="仿宋_GB2312" w:eastAsia="仿宋_GB2312" w:cs="仿宋_GB2312"/>
          <w:sz w:val="32"/>
          <w:szCs w:val="32"/>
        </w:rPr>
        <w:t>市科技局为一级预算单位，无下属二级预算单位。</w:t>
      </w:r>
      <w:bookmarkStart w:id="78" w:name="_GoBack"/>
      <w:bookmarkEnd w:id="78"/>
      <w:r>
        <w:rPr>
          <w:rFonts w:ascii="仿宋" w:hAnsi="仿宋" w:eastAsia="仿宋"/>
          <w:color w:val="000000"/>
          <w:sz w:val="32"/>
          <w:szCs w:val="32"/>
        </w:rPr>
        <w:br w:type="page"/>
      </w:r>
    </w:p>
    <w:p>
      <w:pPr>
        <w:pStyle w:val="2"/>
        <w:ind w:right="440"/>
        <w:jc w:val="right"/>
        <w:rPr>
          <w:rStyle w:val="1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22"/>
      <w:bookmarkEnd w:id="23"/>
    </w:p>
    <w:p/>
    <w:p>
      <w:pPr>
        <w:pStyle w:val="28"/>
        <w:numPr>
          <w:ilvl w:val="0"/>
          <w:numId w:val="1"/>
        </w:numPr>
        <w:spacing w:line="600" w:lineRule="exact"/>
        <w:ind w:firstLineChars="0"/>
        <w:outlineLvl w:val="1"/>
        <w:rPr>
          <w:rStyle w:val="18"/>
          <w:rFonts w:ascii="黑体" w:hAnsi="黑体" w:eastAsia="黑体"/>
          <w:b w:val="0"/>
          <w:bCs/>
          <w:szCs w:val="32"/>
        </w:rPr>
      </w:pPr>
      <w:bookmarkStart w:id="24" w:name="_Toc15377205"/>
      <w:bookmarkStart w:id="25" w:name="_Toc15396603"/>
      <w:r>
        <w:rPr>
          <w:rFonts w:hint="eastAsia" w:ascii="黑体" w:hAnsi="黑体" w:eastAsia="黑体"/>
          <w:color w:val="000000"/>
          <w:sz w:val="32"/>
          <w:szCs w:val="32"/>
        </w:rPr>
        <w:t>收</w:t>
      </w:r>
      <w:r>
        <w:rPr>
          <w:rStyle w:val="18"/>
          <w:rFonts w:hint="eastAsia" w:ascii="黑体" w:hAnsi="黑体" w:eastAsia="黑体"/>
          <w:b w:val="0"/>
          <w:bCs/>
          <w:szCs w:val="32"/>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2930.5</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w:t>
      </w:r>
      <w:r>
        <w:rPr>
          <w:rFonts w:ascii="仿宋" w:hAnsi="仿宋" w:eastAsia="仿宋"/>
          <w:color w:val="000000"/>
          <w:sz w:val="32"/>
          <w:szCs w:val="32"/>
        </w:rPr>
        <w:t>1460.30</w:t>
      </w:r>
      <w:r>
        <w:rPr>
          <w:rFonts w:hint="eastAsia" w:ascii="仿宋" w:hAnsi="仿宋" w:eastAsia="仿宋"/>
          <w:color w:val="000000"/>
          <w:sz w:val="32"/>
          <w:szCs w:val="32"/>
        </w:rPr>
        <w:t>万元，增加</w:t>
      </w:r>
      <w:r>
        <w:rPr>
          <w:rFonts w:ascii="仿宋" w:hAnsi="仿宋" w:eastAsia="仿宋"/>
          <w:color w:val="000000"/>
          <w:sz w:val="32"/>
          <w:szCs w:val="32"/>
        </w:rPr>
        <w:t>99.33%</w:t>
      </w:r>
      <w:r>
        <w:rPr>
          <w:rFonts w:hint="eastAsia" w:ascii="仿宋" w:hAnsi="仿宋" w:eastAsia="仿宋"/>
          <w:color w:val="000000"/>
          <w:sz w:val="32"/>
          <w:szCs w:val="32"/>
        </w:rPr>
        <w:t>。主要变动原因是发放</w:t>
      </w:r>
      <w:r>
        <w:rPr>
          <w:rFonts w:ascii="仿宋" w:hAnsi="仿宋" w:eastAsia="仿宋"/>
          <w:color w:val="000000"/>
          <w:sz w:val="32"/>
          <w:szCs w:val="32"/>
        </w:rPr>
        <w:t>2018</w:t>
      </w:r>
      <w:r>
        <w:rPr>
          <w:rFonts w:hint="eastAsia" w:ascii="仿宋" w:hAnsi="仿宋" w:eastAsia="仿宋"/>
          <w:color w:val="000000"/>
          <w:sz w:val="32"/>
          <w:szCs w:val="32"/>
        </w:rPr>
        <w:t>年目标奖及缴纳职业年金支出，增加项目</w:t>
      </w:r>
      <w:r>
        <w:rPr>
          <w:rFonts w:ascii="仿宋" w:hAnsi="仿宋" w:eastAsia="仿宋"/>
          <w:color w:val="000000"/>
          <w:sz w:val="32"/>
          <w:szCs w:val="32"/>
        </w:rPr>
        <w:t>2018</w:t>
      </w:r>
      <w:r>
        <w:rPr>
          <w:rFonts w:hint="eastAsia" w:ascii="仿宋" w:hAnsi="仿宋" w:eastAsia="仿宋"/>
          <w:color w:val="000000"/>
          <w:sz w:val="32"/>
          <w:szCs w:val="32"/>
        </w:rPr>
        <w:t>年市级科技创新攻坚重大科技专项资金等。</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410210</wp:posOffset>
            </wp:positionH>
            <wp:positionV relativeFrom="paragraph">
              <wp:posOffset>-2524125</wp:posOffset>
            </wp:positionV>
            <wp:extent cx="4714875" cy="2829560"/>
            <wp:effectExtent l="0" t="0" r="9525" b="8890"/>
            <wp:wrapNone/>
            <wp:docPr id="1" name="图表 2"/>
            <wp:cNvGraphicFramePr/>
            <a:graphic xmlns:a="http://schemas.openxmlformats.org/drawingml/2006/main">
              <a:graphicData uri="http://schemas.openxmlformats.org/drawingml/2006/picture">
                <pic:pic xmlns:pic="http://schemas.openxmlformats.org/drawingml/2006/picture">
                  <pic:nvPicPr>
                    <pic:cNvPr id="1" name="图表 2"/>
                    <pic:cNvPicPr/>
                  </pic:nvPicPr>
                  <pic:blipFill>
                    <a:blip r:embed="rId6"/>
                    <a:srcRect b="-128"/>
                    <a:stretch>
                      <a:fillRect/>
                    </a:stretch>
                  </pic:blipFill>
                  <pic:spPr>
                    <a:xfrm>
                      <a:off x="0" y="0"/>
                      <a:ext cx="4714875" cy="2829560"/>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28"/>
        <w:numPr>
          <w:ilvl w:val="0"/>
          <w:numId w:val="1"/>
        </w:numPr>
        <w:spacing w:line="600" w:lineRule="exact"/>
        <w:ind w:firstLineChars="0"/>
        <w:outlineLvl w:val="1"/>
        <w:rPr>
          <w:rStyle w:val="18"/>
          <w:rFonts w:ascii="黑体" w:hAnsi="黑体" w:eastAsia="黑体"/>
          <w:b w:val="0"/>
          <w:bCs/>
          <w:szCs w:val="32"/>
        </w:rPr>
      </w:pPr>
      <w:bookmarkStart w:id="26" w:name="_Toc15396604"/>
      <w:bookmarkStart w:id="27" w:name="_Toc15377206"/>
      <w:r>
        <w:rPr>
          <w:rFonts w:hint="eastAsia" w:ascii="黑体" w:hAnsi="黑体" w:eastAsia="黑体"/>
          <w:color w:val="000000"/>
          <w:sz w:val="32"/>
          <w:szCs w:val="32"/>
        </w:rPr>
        <w:t>收</w:t>
      </w:r>
      <w:r>
        <w:rPr>
          <w:rStyle w:val="18"/>
          <w:rFonts w:hint="eastAsia" w:ascii="黑体" w:hAnsi="黑体" w:eastAsia="黑体"/>
          <w:b w:val="0"/>
          <w:bCs/>
          <w:szCs w:val="32"/>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2528.91</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2363.22</w:t>
      </w:r>
      <w:r>
        <w:rPr>
          <w:rFonts w:hint="eastAsia" w:ascii="仿宋" w:hAnsi="仿宋" w:eastAsia="仿宋"/>
          <w:color w:val="000000"/>
          <w:sz w:val="32"/>
          <w:szCs w:val="32"/>
        </w:rPr>
        <w:t>万元，占</w:t>
      </w:r>
      <w:r>
        <w:rPr>
          <w:rFonts w:ascii="仿宋" w:hAnsi="仿宋" w:eastAsia="仿宋"/>
          <w:color w:val="000000"/>
          <w:sz w:val="32"/>
          <w:szCs w:val="32"/>
        </w:rPr>
        <w:t>93.45%</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165.69</w:t>
      </w:r>
      <w:r>
        <w:rPr>
          <w:rFonts w:hint="eastAsia" w:ascii="仿宋" w:hAnsi="仿宋" w:eastAsia="仿宋"/>
          <w:color w:val="000000"/>
          <w:sz w:val="32"/>
          <w:szCs w:val="32"/>
        </w:rPr>
        <w:t>万元，占</w:t>
      </w:r>
      <w:r>
        <w:rPr>
          <w:rFonts w:ascii="仿宋" w:hAnsi="仿宋" w:eastAsia="仿宋"/>
          <w:color w:val="000000"/>
          <w:sz w:val="32"/>
          <w:szCs w:val="32"/>
        </w:rPr>
        <w:t>6.55%</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422275</wp:posOffset>
            </wp:positionH>
            <wp:positionV relativeFrom="paragraph">
              <wp:posOffset>-2661285</wp:posOffset>
            </wp:positionV>
            <wp:extent cx="4420235" cy="2964815"/>
            <wp:effectExtent l="4445" t="4445" r="13970" b="21590"/>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28"/>
        <w:numPr>
          <w:ilvl w:val="0"/>
          <w:numId w:val="1"/>
        </w:numPr>
        <w:spacing w:line="600" w:lineRule="exact"/>
        <w:ind w:firstLineChars="0"/>
        <w:outlineLvl w:val="1"/>
        <w:rPr>
          <w:rStyle w:val="18"/>
          <w:rFonts w:ascii="黑体" w:hAnsi="黑体" w:eastAsia="黑体"/>
          <w:b w:val="0"/>
          <w:bCs/>
          <w:szCs w:val="32"/>
        </w:rPr>
      </w:pPr>
      <w:bookmarkStart w:id="28" w:name="_Toc15396605"/>
      <w:bookmarkStart w:id="29" w:name="_Toc15377207"/>
      <w:r>
        <w:rPr>
          <w:rFonts w:hint="eastAsia" w:ascii="黑体" w:hAnsi="黑体" w:eastAsia="黑体"/>
          <w:color w:val="000000"/>
          <w:sz w:val="32"/>
          <w:szCs w:val="32"/>
        </w:rPr>
        <w:t>支</w:t>
      </w:r>
      <w:r>
        <w:rPr>
          <w:rStyle w:val="18"/>
          <w:rFonts w:hint="eastAsia" w:ascii="黑体" w:hAnsi="黑体" w:eastAsia="黑体"/>
          <w:b w:val="0"/>
          <w:bCs/>
          <w:szCs w:val="32"/>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2259.89</w:t>
      </w:r>
      <w:r>
        <w:rPr>
          <w:rFonts w:hint="eastAsia" w:ascii="仿宋" w:hAnsi="仿宋" w:eastAsia="仿宋"/>
          <w:color w:val="000000"/>
          <w:sz w:val="32"/>
          <w:szCs w:val="32"/>
        </w:rPr>
        <w:t>万元，其中：基本支出</w:t>
      </w:r>
      <w:bookmarkStart w:id="30" w:name="OLE_LINK2"/>
      <w:r>
        <w:rPr>
          <w:rFonts w:ascii="仿宋" w:hAnsi="仿宋" w:eastAsia="仿宋"/>
          <w:color w:val="000000"/>
          <w:sz w:val="32"/>
          <w:szCs w:val="32"/>
        </w:rPr>
        <w:t>809.76</w:t>
      </w:r>
      <w:bookmarkEnd w:id="30"/>
      <w:r>
        <w:rPr>
          <w:rFonts w:hint="eastAsia" w:ascii="仿宋" w:hAnsi="仿宋" w:eastAsia="仿宋"/>
          <w:color w:val="000000"/>
          <w:sz w:val="32"/>
          <w:szCs w:val="32"/>
        </w:rPr>
        <w:t>万元，占</w:t>
      </w:r>
      <w:r>
        <w:rPr>
          <w:rFonts w:ascii="仿宋" w:hAnsi="仿宋" w:eastAsia="仿宋"/>
          <w:color w:val="000000"/>
          <w:sz w:val="32"/>
          <w:szCs w:val="32"/>
        </w:rPr>
        <w:t>35.83%</w:t>
      </w:r>
      <w:r>
        <w:rPr>
          <w:rFonts w:hint="eastAsia" w:ascii="仿宋" w:hAnsi="仿宋" w:eastAsia="仿宋"/>
          <w:color w:val="000000"/>
          <w:sz w:val="32"/>
          <w:szCs w:val="32"/>
        </w:rPr>
        <w:t>；项目支出</w:t>
      </w:r>
      <w:r>
        <w:rPr>
          <w:rFonts w:ascii="仿宋" w:hAnsi="仿宋" w:eastAsia="仿宋"/>
          <w:color w:val="000000"/>
          <w:sz w:val="32"/>
          <w:szCs w:val="32"/>
        </w:rPr>
        <w:t>1450.13</w:t>
      </w:r>
      <w:r>
        <w:rPr>
          <w:rFonts w:hint="eastAsia" w:ascii="仿宋" w:hAnsi="仿宋" w:eastAsia="仿宋"/>
          <w:color w:val="000000"/>
          <w:sz w:val="32"/>
          <w:szCs w:val="32"/>
        </w:rPr>
        <w:t>万元，占</w:t>
      </w:r>
      <w:r>
        <w:rPr>
          <w:rFonts w:ascii="仿宋" w:hAnsi="仿宋" w:eastAsia="仿宋"/>
          <w:color w:val="000000"/>
          <w:sz w:val="32"/>
          <w:szCs w:val="32"/>
        </w:rPr>
        <w:t>64.17%</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365125</wp:posOffset>
            </wp:positionH>
            <wp:positionV relativeFrom="paragraph">
              <wp:posOffset>100965</wp:posOffset>
            </wp:positionV>
            <wp:extent cx="4420235" cy="2964815"/>
            <wp:effectExtent l="4445" t="4445" r="13970" b="21590"/>
            <wp:wrapNone/>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18"/>
          <w:rFonts w:ascii="黑体" w:hAnsi="黑体" w:eastAsia="黑体"/>
          <w:b w:val="0"/>
          <w:bCs/>
          <w:szCs w:val="32"/>
        </w:rPr>
      </w:pPr>
      <w:bookmarkStart w:id="31" w:name="_Toc15396606"/>
      <w:bookmarkStart w:id="32" w:name="_Toc15377208"/>
      <w:r>
        <w:rPr>
          <w:rFonts w:hint="eastAsia" w:ascii="黑体" w:hAnsi="黑体" w:eastAsia="黑体"/>
          <w:color w:val="000000"/>
          <w:sz w:val="32"/>
          <w:szCs w:val="32"/>
        </w:rPr>
        <w:t>四、财</w:t>
      </w:r>
      <w:r>
        <w:rPr>
          <w:rStyle w:val="18"/>
          <w:rFonts w:hint="eastAsia" w:ascii="黑体" w:hAnsi="黑体" w:eastAsia="黑体"/>
          <w:b w:val="0"/>
          <w:bCs/>
          <w:szCs w:val="32"/>
        </w:rPr>
        <w:t>政拨款收入支出决算总体情况说明</w:t>
      </w:r>
      <w:bookmarkEnd w:id="31"/>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2678.92</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1246.71</w:t>
      </w:r>
      <w:r>
        <w:rPr>
          <w:rFonts w:hint="eastAsia" w:ascii="仿宋" w:hAnsi="仿宋" w:eastAsia="仿宋"/>
          <w:color w:val="000000"/>
          <w:sz w:val="32"/>
          <w:szCs w:val="32"/>
        </w:rPr>
        <w:t>万元，增加</w:t>
      </w:r>
      <w:r>
        <w:rPr>
          <w:rFonts w:ascii="仿宋" w:hAnsi="仿宋" w:eastAsia="仿宋"/>
          <w:color w:val="000000"/>
          <w:sz w:val="32"/>
          <w:szCs w:val="32"/>
        </w:rPr>
        <w:t>87.05%</w:t>
      </w:r>
      <w:r>
        <w:rPr>
          <w:rFonts w:hint="eastAsia" w:ascii="仿宋" w:hAnsi="仿宋" w:eastAsia="仿宋"/>
          <w:color w:val="000000"/>
          <w:sz w:val="32"/>
          <w:szCs w:val="32"/>
        </w:rPr>
        <w:t>。主要变动原因是发放</w:t>
      </w:r>
      <w:r>
        <w:rPr>
          <w:rFonts w:ascii="仿宋" w:hAnsi="仿宋" w:eastAsia="仿宋"/>
          <w:color w:val="000000"/>
          <w:sz w:val="32"/>
          <w:szCs w:val="32"/>
        </w:rPr>
        <w:t>2018</w:t>
      </w:r>
      <w:r>
        <w:rPr>
          <w:rFonts w:hint="eastAsia" w:ascii="仿宋" w:hAnsi="仿宋" w:eastAsia="仿宋"/>
          <w:color w:val="000000"/>
          <w:sz w:val="32"/>
          <w:szCs w:val="32"/>
        </w:rPr>
        <w:t>年目标奖及缴纳职业年金支出，增加项目</w:t>
      </w:r>
      <w:r>
        <w:rPr>
          <w:rFonts w:ascii="仿宋" w:hAnsi="仿宋" w:eastAsia="仿宋"/>
          <w:color w:val="000000"/>
          <w:sz w:val="32"/>
          <w:szCs w:val="32"/>
        </w:rPr>
        <w:t>2018</w:t>
      </w:r>
      <w:r>
        <w:rPr>
          <w:rFonts w:hint="eastAsia" w:ascii="仿宋" w:hAnsi="仿宋" w:eastAsia="仿宋"/>
          <w:color w:val="000000"/>
          <w:sz w:val="32"/>
          <w:szCs w:val="32"/>
        </w:rPr>
        <w:t>年市级科技创新攻坚重大科技专项资金等。</w:t>
      </w: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422275</wp:posOffset>
            </wp:positionH>
            <wp:positionV relativeFrom="paragraph">
              <wp:posOffset>129540</wp:posOffset>
            </wp:positionV>
            <wp:extent cx="4572635" cy="2746375"/>
            <wp:effectExtent l="4445" t="4445" r="13970" b="11430"/>
            <wp:wrapNone/>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18"/>
          <w:rFonts w:ascii="黑体" w:hAnsi="黑体" w:eastAsia="黑体"/>
          <w:b w:val="0"/>
          <w:bCs/>
          <w:szCs w:val="32"/>
        </w:rPr>
      </w:pPr>
      <w:bookmarkStart w:id="33" w:name="_Toc15396607"/>
      <w:bookmarkStart w:id="34"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bCs/>
          <w:szCs w:val="32"/>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2086.86</w:t>
      </w:r>
      <w:r>
        <w:rPr>
          <w:rFonts w:hint="eastAsia" w:ascii="仿宋" w:hAnsi="仿宋" w:eastAsia="仿宋"/>
          <w:color w:val="000000"/>
          <w:sz w:val="32"/>
          <w:szCs w:val="32"/>
        </w:rPr>
        <w:t>万元，占本年支出合计的</w:t>
      </w:r>
      <w:r>
        <w:rPr>
          <w:rFonts w:ascii="仿宋" w:hAnsi="仿宋" w:eastAsia="仿宋"/>
          <w:color w:val="000000"/>
          <w:sz w:val="32"/>
          <w:szCs w:val="32"/>
        </w:rPr>
        <w:t>92.34%</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1121.69</w:t>
      </w:r>
      <w:r>
        <w:rPr>
          <w:rFonts w:hint="eastAsia" w:ascii="仿宋" w:hAnsi="仿宋" w:eastAsia="仿宋"/>
          <w:color w:val="000000"/>
          <w:sz w:val="32"/>
          <w:szCs w:val="32"/>
        </w:rPr>
        <w:t>万元，增加</w:t>
      </w:r>
      <w:r>
        <w:rPr>
          <w:rFonts w:ascii="仿宋" w:hAnsi="仿宋" w:eastAsia="仿宋"/>
          <w:color w:val="000000"/>
          <w:sz w:val="32"/>
          <w:szCs w:val="32"/>
        </w:rPr>
        <w:t>116.22%</w:t>
      </w:r>
      <w:r>
        <w:rPr>
          <w:rFonts w:hint="eastAsia" w:ascii="仿宋" w:hAnsi="仿宋" w:eastAsia="仿宋"/>
          <w:color w:val="000000"/>
          <w:sz w:val="32"/>
          <w:szCs w:val="32"/>
        </w:rPr>
        <w:t>。主要变动原因是发放</w:t>
      </w:r>
      <w:r>
        <w:rPr>
          <w:rFonts w:ascii="仿宋" w:hAnsi="仿宋" w:eastAsia="仿宋"/>
          <w:color w:val="000000"/>
          <w:sz w:val="32"/>
          <w:szCs w:val="32"/>
        </w:rPr>
        <w:t>2018</w:t>
      </w:r>
      <w:r>
        <w:rPr>
          <w:rFonts w:hint="eastAsia" w:ascii="仿宋" w:hAnsi="仿宋" w:eastAsia="仿宋"/>
          <w:color w:val="000000"/>
          <w:sz w:val="32"/>
          <w:szCs w:val="32"/>
        </w:rPr>
        <w:t>年目标奖及缴纳职业年金支出，增加项目</w:t>
      </w:r>
      <w:r>
        <w:rPr>
          <w:rFonts w:ascii="仿宋" w:hAnsi="仿宋" w:eastAsia="仿宋"/>
          <w:color w:val="000000"/>
          <w:sz w:val="32"/>
          <w:szCs w:val="32"/>
        </w:rPr>
        <w:t>2018</w:t>
      </w:r>
      <w:r>
        <w:rPr>
          <w:rFonts w:hint="eastAsia" w:ascii="仿宋" w:hAnsi="仿宋" w:eastAsia="仿宋"/>
          <w:color w:val="000000"/>
          <w:sz w:val="32"/>
          <w:szCs w:val="32"/>
        </w:rPr>
        <w:t>年市级科技创新攻坚重大科技专项资金等。</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422275</wp:posOffset>
            </wp:positionH>
            <wp:positionV relativeFrom="paragraph">
              <wp:posOffset>-2442210</wp:posOffset>
            </wp:positionV>
            <wp:extent cx="4572635" cy="2746375"/>
            <wp:effectExtent l="4445" t="4445" r="13970" b="11430"/>
            <wp:wrapNone/>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w:t>
      </w:r>
      <w:bookmarkStart w:id="36" w:name="OLE_LINK1"/>
      <w:r>
        <w:rPr>
          <w:rFonts w:hint="eastAsia" w:ascii="仿宋" w:hAnsi="仿宋" w:eastAsia="仿宋"/>
          <w:color w:val="000000"/>
          <w:sz w:val="32"/>
          <w:szCs w:val="32"/>
        </w:rPr>
        <w:t>一般公共预算财政拨款支出决算变动</w:t>
      </w:r>
      <w:bookmarkEnd w:id="36"/>
      <w:r>
        <w:rPr>
          <w:rFonts w:hint="eastAsia" w:ascii="仿宋" w:hAnsi="仿宋" w:eastAsia="仿宋"/>
          <w:color w:val="000000"/>
          <w:sz w:val="32"/>
          <w:szCs w:val="32"/>
        </w:rPr>
        <w:t>情况）（柱状图）</w:t>
      </w:r>
    </w:p>
    <w:p>
      <w:pPr>
        <w:spacing w:line="600" w:lineRule="exact"/>
        <w:ind w:firstLine="643" w:firstLineChars="200"/>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2086.86</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3.00</w:t>
      </w:r>
      <w:r>
        <w:rPr>
          <w:rFonts w:hint="eastAsia" w:ascii="仿宋" w:hAnsi="仿宋" w:eastAsia="仿宋"/>
          <w:color w:val="000000"/>
          <w:sz w:val="32"/>
          <w:szCs w:val="32"/>
        </w:rPr>
        <w:t>万元，占</w:t>
      </w:r>
      <w:r>
        <w:rPr>
          <w:rFonts w:ascii="仿宋" w:hAnsi="仿宋" w:eastAsia="仿宋"/>
          <w:color w:val="000000"/>
          <w:sz w:val="32"/>
          <w:szCs w:val="32"/>
        </w:rPr>
        <w:t>0.14%</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ascii="仿宋" w:hAnsi="仿宋" w:eastAsia="仿宋"/>
          <w:color w:val="000000"/>
          <w:sz w:val="32"/>
          <w:szCs w:val="32"/>
        </w:rPr>
        <w:t>1942.31</w:t>
      </w:r>
      <w:r>
        <w:rPr>
          <w:rFonts w:hint="eastAsia" w:ascii="仿宋" w:hAnsi="仿宋" w:eastAsia="仿宋"/>
          <w:color w:val="000000"/>
          <w:sz w:val="32"/>
          <w:szCs w:val="32"/>
        </w:rPr>
        <w:t>万元，占</w:t>
      </w:r>
      <w:r>
        <w:rPr>
          <w:rFonts w:ascii="仿宋" w:hAnsi="仿宋" w:eastAsia="仿宋"/>
          <w:color w:val="000000"/>
          <w:sz w:val="32"/>
          <w:szCs w:val="32"/>
        </w:rPr>
        <w:t>93.07%</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73.20</w:t>
      </w:r>
      <w:r>
        <w:rPr>
          <w:rFonts w:hint="eastAsia" w:ascii="仿宋" w:hAnsi="仿宋" w:eastAsia="仿宋"/>
          <w:color w:val="000000"/>
          <w:sz w:val="32"/>
          <w:szCs w:val="32"/>
        </w:rPr>
        <w:t>万元，占</w:t>
      </w:r>
      <w:r>
        <w:rPr>
          <w:rFonts w:ascii="仿宋" w:hAnsi="仿宋" w:eastAsia="仿宋"/>
          <w:color w:val="000000"/>
          <w:sz w:val="32"/>
          <w:szCs w:val="32"/>
        </w:rPr>
        <w:t>3.51%</w:t>
      </w:r>
      <w:r>
        <w:rPr>
          <w:rFonts w:hint="eastAsia" w:ascii="仿宋" w:hAnsi="仿宋" w:eastAsia="仿宋"/>
          <w:color w:val="000000"/>
          <w:sz w:val="32"/>
          <w:szCs w:val="32"/>
        </w:rPr>
        <w:t>；</w:t>
      </w:r>
      <w:r>
        <w:rPr>
          <w:rFonts w:hint="eastAsia" w:ascii="仿宋" w:hAnsi="仿宋" w:eastAsia="仿宋"/>
          <w:b/>
          <w:color w:val="000000"/>
          <w:sz w:val="32"/>
          <w:szCs w:val="32"/>
        </w:rPr>
        <w:t>医疗卫生支出（类）</w:t>
      </w:r>
      <w:r>
        <w:rPr>
          <w:rFonts w:ascii="仿宋" w:hAnsi="仿宋" w:eastAsia="仿宋"/>
          <w:color w:val="000000"/>
          <w:sz w:val="32"/>
          <w:szCs w:val="32"/>
        </w:rPr>
        <w:t>25.17</w:t>
      </w:r>
      <w:r>
        <w:rPr>
          <w:rFonts w:hint="eastAsia" w:ascii="仿宋" w:hAnsi="仿宋" w:eastAsia="仿宋"/>
          <w:color w:val="000000"/>
          <w:sz w:val="32"/>
          <w:szCs w:val="32"/>
        </w:rPr>
        <w:t>万元，占</w:t>
      </w:r>
      <w:r>
        <w:rPr>
          <w:rFonts w:ascii="仿宋" w:hAnsi="仿宋" w:eastAsia="仿宋"/>
          <w:color w:val="000000"/>
          <w:sz w:val="32"/>
          <w:szCs w:val="32"/>
        </w:rPr>
        <w:t>1.21%</w:t>
      </w:r>
      <w:r>
        <w:rPr>
          <w:rFonts w:hint="eastAsia" w:ascii="仿宋" w:hAnsi="仿宋" w:eastAsia="仿宋"/>
          <w:color w:val="000000"/>
          <w:sz w:val="32"/>
          <w:szCs w:val="32"/>
        </w:rPr>
        <w:t>；</w:t>
      </w:r>
      <w:r>
        <w:rPr>
          <w:rFonts w:hint="eastAsia" w:ascii="仿宋" w:hAnsi="仿宋" w:eastAsia="仿宋"/>
          <w:b/>
          <w:color w:val="000000"/>
          <w:sz w:val="32"/>
          <w:szCs w:val="32"/>
        </w:rPr>
        <w:t>住房保障支出（类）</w:t>
      </w:r>
      <w:r>
        <w:rPr>
          <w:rFonts w:ascii="仿宋" w:hAnsi="仿宋" w:eastAsia="仿宋"/>
          <w:color w:val="000000"/>
          <w:sz w:val="32"/>
          <w:szCs w:val="32"/>
        </w:rPr>
        <w:t>43.17</w:t>
      </w:r>
      <w:r>
        <w:rPr>
          <w:rFonts w:hint="eastAsia" w:ascii="仿宋" w:hAnsi="仿宋" w:eastAsia="仿宋"/>
          <w:color w:val="000000"/>
          <w:sz w:val="32"/>
          <w:szCs w:val="32"/>
        </w:rPr>
        <w:t>万元，占</w:t>
      </w:r>
      <w:r>
        <w:rPr>
          <w:rFonts w:ascii="仿宋" w:hAnsi="仿宋" w:eastAsia="仿宋"/>
          <w:color w:val="000000"/>
          <w:sz w:val="32"/>
          <w:szCs w:val="32"/>
        </w:rPr>
        <w:t>2.07%</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422275</wp:posOffset>
            </wp:positionH>
            <wp:positionV relativeFrom="paragraph">
              <wp:posOffset>-3201670</wp:posOffset>
            </wp:positionV>
            <wp:extent cx="4572635" cy="3508375"/>
            <wp:effectExtent l="4445" t="4445" r="13970" b="11430"/>
            <wp:wrapNone/>
            <wp:docPr id="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pPr>
        <w:spacing w:line="600" w:lineRule="exact"/>
        <w:ind w:firstLine="643" w:firstLineChars="200"/>
        <w:outlineLvl w:val="2"/>
        <w:rPr>
          <w:rFonts w:ascii="仿宋" w:hAnsi="仿宋" w:eastAsia="仿宋"/>
          <w:color w:val="FF0000"/>
          <w:sz w:val="32"/>
          <w:szCs w:val="32"/>
        </w:rPr>
      </w:pPr>
      <w:bookmarkStart w:id="39" w:name="_Toc15377444"/>
      <w:bookmarkStart w:id="40" w:name="_Toc15378460"/>
      <w:bookmarkStart w:id="41" w:name="_Toc15377213"/>
      <w:r>
        <w:rPr>
          <w:rFonts w:ascii="仿宋" w:hAnsi="仿宋" w:eastAsia="仿宋"/>
          <w:b/>
          <w:color w:val="000000"/>
          <w:sz w:val="32"/>
          <w:szCs w:val="32"/>
        </w:rPr>
        <w:t>2018</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2086.86</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ascii="仿宋" w:hAnsi="仿宋" w:eastAsia="仿宋"/>
          <w:bCs/>
          <w:color w:val="000000"/>
          <w:sz w:val="32"/>
          <w:szCs w:val="32"/>
        </w:rPr>
        <w:t>95.46%</w:t>
      </w:r>
      <w:r>
        <w:rPr>
          <w:rStyle w:val="15"/>
          <w:rFonts w:hint="eastAsia" w:ascii="仿宋" w:hAnsi="仿宋" w:eastAsia="仿宋"/>
          <w:bCs/>
          <w:color w:val="000000"/>
          <w:sz w:val="32"/>
          <w:szCs w:val="32"/>
        </w:rPr>
        <w:t>。其中：</w:t>
      </w:r>
      <w:bookmarkEnd w:id="39"/>
      <w:bookmarkEnd w:id="40"/>
      <w:bookmarkEnd w:id="41"/>
    </w:p>
    <w:p>
      <w:pPr>
        <w:spacing w:line="600" w:lineRule="exact"/>
        <w:ind w:firstLine="643" w:firstLineChars="200"/>
        <w:rPr>
          <w:rFonts w:ascii="仿宋" w:hAnsi="仿宋" w:eastAsia="仿宋"/>
          <w:b/>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一般公共服务（类）商贸事务（款）</w:t>
      </w:r>
      <w:r>
        <w:rPr>
          <w:rFonts w:hint="eastAsia" w:ascii="仿宋" w:hAnsi="仿宋" w:eastAsia="仿宋"/>
          <w:b/>
          <w:bCs/>
          <w:color w:val="000000"/>
          <w:sz w:val="32"/>
          <w:szCs w:val="32"/>
        </w:rPr>
        <w:t>招商引资</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r>
        <w:rPr>
          <w:rFonts w:ascii="仿宋" w:hAnsi="仿宋" w:eastAsia="仿宋"/>
          <w:b/>
          <w:bCs/>
          <w:color w:val="000000"/>
          <w:sz w:val="32"/>
          <w:szCs w:val="32"/>
        </w:rPr>
        <w:t xml:space="preserve"> </w:t>
      </w:r>
    </w:p>
    <w:p>
      <w:pPr>
        <w:spacing w:line="600" w:lineRule="exact"/>
        <w:ind w:firstLine="643" w:firstLineChars="200"/>
        <w:rPr>
          <w:rFonts w:ascii="仿宋_GB2312" w:eastAsia="仿宋_GB2312"/>
          <w:b/>
          <w:color w:val="FF0000"/>
          <w:sz w:val="32"/>
          <w:szCs w:val="32"/>
        </w:rPr>
      </w:pPr>
      <w:r>
        <w:rPr>
          <w:rStyle w:val="15"/>
          <w:rFonts w:ascii="仿宋" w:hAnsi="仿宋" w:eastAsia="仿宋"/>
          <w:bCs/>
          <w:color w:val="000000"/>
          <w:sz w:val="32"/>
          <w:szCs w:val="32"/>
        </w:rPr>
        <w:t>2.</w:t>
      </w:r>
      <w:r>
        <w:rPr>
          <w:rFonts w:hint="eastAsia" w:eastAsia="仿宋_GB2312"/>
          <w:b/>
          <w:bCs/>
          <w:sz w:val="32"/>
        </w:rPr>
        <w:t>科学技术（类）科学技术管理事务（款）行政运行（项）</w:t>
      </w:r>
      <w:r>
        <w:rPr>
          <w:rFonts w:eastAsia="仿宋_GB2312"/>
          <w:b/>
          <w:bCs/>
          <w:sz w:val="32"/>
        </w:rPr>
        <w:t>:</w:t>
      </w:r>
      <w:r>
        <w:rPr>
          <w:rFonts w:eastAsia="仿宋_GB2312"/>
          <w:bCs/>
          <w:sz w:val="32"/>
        </w:rPr>
        <w:t xml:space="preserve"> </w:t>
      </w:r>
      <w:r>
        <w:rPr>
          <w:rFonts w:hint="eastAsia" w:eastAsia="仿宋_GB2312"/>
          <w:bCs/>
          <w:sz w:val="32"/>
        </w:rPr>
        <w:t>支出决算为</w:t>
      </w:r>
      <w:r>
        <w:rPr>
          <w:rFonts w:eastAsia="仿宋_GB2312"/>
          <w:bCs/>
          <w:sz w:val="32"/>
        </w:rPr>
        <w:t>373.49</w:t>
      </w:r>
      <w:r>
        <w:rPr>
          <w:rFonts w:hint="eastAsia" w:eastAsia="仿宋_GB2312"/>
          <w:bCs/>
          <w:sz w:val="32"/>
        </w:rPr>
        <w:t>万元，完成预算</w:t>
      </w:r>
      <w:r>
        <w:rPr>
          <w:rFonts w:eastAsia="仿宋_GB2312"/>
          <w:bCs/>
          <w:sz w:val="32"/>
        </w:rPr>
        <w:t>98.04%</w:t>
      </w:r>
      <w:r>
        <w:rPr>
          <w:rFonts w:hint="eastAsia" w:eastAsia="仿宋_GB2312"/>
          <w:bCs/>
          <w:sz w:val="32"/>
        </w:rPr>
        <w:t>，决算数小于预算数的主要原因是人员经费结转；</w:t>
      </w:r>
      <w:r>
        <w:rPr>
          <w:rFonts w:hint="eastAsia" w:ascii="仿宋_GB2312" w:eastAsia="仿宋_GB2312"/>
          <w:b/>
          <w:bCs/>
          <w:sz w:val="32"/>
        </w:rPr>
        <w:t>一般行政管理事务（项）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126.11</w:t>
      </w:r>
      <w:r>
        <w:rPr>
          <w:rFonts w:hint="eastAsia" w:ascii="仿宋_GB2312" w:eastAsia="仿宋_GB2312"/>
          <w:bCs/>
          <w:sz w:val="32"/>
        </w:rPr>
        <w:t>万元，完成预算</w:t>
      </w:r>
      <w:r>
        <w:rPr>
          <w:rFonts w:ascii="仿宋_GB2312" w:eastAsia="仿宋_GB2312"/>
          <w:bCs/>
          <w:sz w:val="32"/>
        </w:rPr>
        <w:t>74.03%</w:t>
      </w:r>
      <w:r>
        <w:rPr>
          <w:rFonts w:hint="eastAsia" w:ascii="仿宋_GB2312" w:eastAsia="仿宋_GB2312"/>
          <w:bCs/>
          <w:sz w:val="32"/>
        </w:rPr>
        <w:t>，决算数小于预算数的主要原因是</w:t>
      </w:r>
      <w:r>
        <w:rPr>
          <w:rFonts w:eastAsia="仿宋_GB2312"/>
          <w:bCs/>
          <w:sz w:val="32"/>
        </w:rPr>
        <w:t>2018</w:t>
      </w:r>
      <w:r>
        <w:rPr>
          <w:rFonts w:hint="eastAsia" w:eastAsia="仿宋_GB2312"/>
          <w:bCs/>
          <w:sz w:val="32"/>
        </w:rPr>
        <w:t>年人才发展资金和</w:t>
      </w:r>
      <w:r>
        <w:rPr>
          <w:rFonts w:eastAsia="仿宋_GB2312"/>
          <w:bCs/>
          <w:sz w:val="32"/>
        </w:rPr>
        <w:t>2017</w:t>
      </w:r>
      <w:r>
        <w:rPr>
          <w:rFonts w:hint="eastAsia" w:eastAsia="仿宋_GB2312"/>
          <w:bCs/>
          <w:sz w:val="32"/>
        </w:rPr>
        <w:t>创新创业项目资金结转</w:t>
      </w:r>
      <w:r>
        <w:rPr>
          <w:rFonts w:hint="eastAsia" w:ascii="仿宋_GB2312" w:eastAsia="仿宋_GB2312"/>
          <w:bCs/>
          <w:sz w:val="32"/>
        </w:rPr>
        <w:t>；</w:t>
      </w:r>
      <w:r>
        <w:rPr>
          <w:rFonts w:hint="eastAsia" w:ascii="仿宋_GB2312" w:eastAsia="仿宋_GB2312"/>
          <w:b/>
          <w:bCs/>
          <w:sz w:val="32"/>
        </w:rPr>
        <w:t>基础研究（款）机构运行（项）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159.04</w:t>
      </w:r>
      <w:r>
        <w:rPr>
          <w:rFonts w:hint="eastAsia" w:ascii="仿宋_GB2312" w:eastAsia="仿宋_GB2312"/>
          <w:bCs/>
          <w:sz w:val="32"/>
        </w:rPr>
        <w:t>万元，完成预算</w:t>
      </w:r>
      <w:r>
        <w:rPr>
          <w:rFonts w:ascii="仿宋_GB2312" w:eastAsia="仿宋_GB2312"/>
          <w:bCs/>
          <w:sz w:val="32"/>
        </w:rPr>
        <w:t>100%</w:t>
      </w:r>
      <w:r>
        <w:rPr>
          <w:rFonts w:hint="eastAsia" w:ascii="仿宋_GB2312" w:eastAsia="仿宋_GB2312"/>
          <w:bCs/>
          <w:sz w:val="32"/>
        </w:rPr>
        <w:t>；</w:t>
      </w:r>
      <w:r>
        <w:rPr>
          <w:rFonts w:hint="eastAsia" w:ascii="仿宋_GB2312" w:eastAsia="仿宋_GB2312"/>
          <w:b/>
          <w:bCs/>
          <w:sz w:val="32"/>
        </w:rPr>
        <w:t>技术研究与开发（款）应用技术研究与开发（项）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140.75</w:t>
      </w:r>
      <w:r>
        <w:rPr>
          <w:rFonts w:hint="eastAsia" w:ascii="仿宋_GB2312" w:eastAsia="仿宋_GB2312"/>
          <w:bCs/>
          <w:sz w:val="32"/>
        </w:rPr>
        <w:t>万元，完成预算</w:t>
      </w:r>
      <w:r>
        <w:rPr>
          <w:rFonts w:ascii="仿宋_GB2312" w:eastAsia="仿宋_GB2312"/>
          <w:bCs/>
          <w:sz w:val="32"/>
        </w:rPr>
        <w:t>93.85%</w:t>
      </w:r>
      <w:r>
        <w:rPr>
          <w:rFonts w:hint="eastAsia" w:ascii="仿宋_GB2312" w:eastAsia="仿宋_GB2312"/>
          <w:bCs/>
          <w:sz w:val="32"/>
        </w:rPr>
        <w:t>，决算数小于预算数的主要原因是</w:t>
      </w:r>
      <w:r>
        <w:rPr>
          <w:rFonts w:eastAsia="仿宋_GB2312"/>
          <w:bCs/>
          <w:sz w:val="32"/>
        </w:rPr>
        <w:t>2017</w:t>
      </w:r>
      <w:r>
        <w:rPr>
          <w:rFonts w:hint="eastAsia" w:eastAsia="仿宋_GB2312"/>
          <w:bCs/>
          <w:sz w:val="32"/>
        </w:rPr>
        <w:t>年市级科技发展专项资金结转</w:t>
      </w:r>
      <w:r>
        <w:rPr>
          <w:rFonts w:hint="eastAsia" w:ascii="仿宋_GB2312" w:eastAsia="仿宋_GB2312"/>
          <w:bCs/>
          <w:sz w:val="32"/>
        </w:rPr>
        <w:t>；</w:t>
      </w:r>
      <w:r>
        <w:rPr>
          <w:rFonts w:hint="eastAsia" w:ascii="仿宋_GB2312" w:eastAsia="仿宋_GB2312"/>
          <w:b/>
          <w:bCs/>
          <w:sz w:val="32"/>
        </w:rPr>
        <w:t>技术研究与开发（款）科技成果转化与扩散（项）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7.96</w:t>
      </w:r>
      <w:r>
        <w:rPr>
          <w:rFonts w:hint="eastAsia" w:ascii="仿宋_GB2312" w:eastAsia="仿宋_GB2312"/>
          <w:bCs/>
          <w:sz w:val="32"/>
        </w:rPr>
        <w:t>万元，完成预算</w:t>
      </w:r>
      <w:r>
        <w:rPr>
          <w:rFonts w:ascii="仿宋_GB2312" w:eastAsia="仿宋_GB2312"/>
          <w:bCs/>
          <w:sz w:val="32"/>
        </w:rPr>
        <w:t>24.11%</w:t>
      </w:r>
      <w:r>
        <w:rPr>
          <w:rFonts w:hint="eastAsia" w:ascii="仿宋_GB2312" w:eastAsia="仿宋_GB2312"/>
          <w:bCs/>
          <w:sz w:val="32"/>
        </w:rPr>
        <w:t>，决算数小于预算数的主要原因</w:t>
      </w:r>
      <w:r>
        <w:rPr>
          <w:rFonts w:ascii="仿宋_GB2312" w:eastAsia="仿宋_GB2312"/>
          <w:bCs/>
          <w:sz w:val="32"/>
        </w:rPr>
        <w:t>2018</w:t>
      </w:r>
      <w:r>
        <w:rPr>
          <w:rFonts w:hint="eastAsia" w:ascii="仿宋_GB2312" w:eastAsia="仿宋_GB2312"/>
          <w:bCs/>
          <w:sz w:val="32"/>
        </w:rPr>
        <w:t>年市级科技发展专项资金结转；</w:t>
      </w:r>
      <w:r>
        <w:rPr>
          <w:rFonts w:hint="eastAsia" w:ascii="仿宋_GB2312" w:eastAsia="仿宋_GB2312"/>
          <w:b/>
          <w:bCs/>
          <w:sz w:val="32"/>
        </w:rPr>
        <w:t>科技条件与服务（款）技术创新服务体系（项）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165.66</w:t>
      </w:r>
      <w:r>
        <w:rPr>
          <w:rFonts w:hint="eastAsia" w:ascii="仿宋_GB2312" w:eastAsia="仿宋_GB2312"/>
          <w:bCs/>
          <w:sz w:val="32"/>
        </w:rPr>
        <w:t>万元，完成预算</w:t>
      </w:r>
      <w:r>
        <w:rPr>
          <w:rFonts w:ascii="仿宋_GB2312" w:eastAsia="仿宋_GB2312"/>
          <w:bCs/>
          <w:sz w:val="32"/>
        </w:rPr>
        <w:t>48.44%</w:t>
      </w:r>
      <w:r>
        <w:rPr>
          <w:rFonts w:hint="eastAsia" w:ascii="仿宋_GB2312" w:eastAsia="仿宋_GB2312"/>
          <w:bCs/>
          <w:sz w:val="32"/>
        </w:rPr>
        <w:t>，决算数小于预算数的主要原因是</w:t>
      </w:r>
      <w:r>
        <w:rPr>
          <w:rFonts w:ascii="仿宋_GB2312" w:eastAsia="仿宋_GB2312"/>
          <w:bCs/>
          <w:sz w:val="32"/>
        </w:rPr>
        <w:t>2018</w:t>
      </w:r>
      <w:r>
        <w:rPr>
          <w:rFonts w:hint="eastAsia" w:ascii="仿宋_GB2312" w:eastAsia="仿宋_GB2312"/>
          <w:bCs/>
          <w:sz w:val="32"/>
        </w:rPr>
        <w:t>年市级科技发展专项资金结转；</w:t>
      </w:r>
      <w:r>
        <w:rPr>
          <w:rFonts w:hint="eastAsia" w:ascii="仿宋_GB2312" w:eastAsia="仿宋_GB2312"/>
          <w:b/>
          <w:bCs/>
          <w:sz w:val="32"/>
        </w:rPr>
        <w:t>科技条件专项（项）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9.00</w:t>
      </w:r>
      <w:r>
        <w:rPr>
          <w:rFonts w:hint="eastAsia" w:ascii="仿宋_GB2312" w:eastAsia="仿宋_GB2312"/>
          <w:bCs/>
          <w:sz w:val="32"/>
        </w:rPr>
        <w:t>万元，完成预算</w:t>
      </w:r>
      <w:r>
        <w:rPr>
          <w:rFonts w:ascii="仿宋_GB2312" w:eastAsia="仿宋_GB2312"/>
          <w:bCs/>
          <w:sz w:val="32"/>
        </w:rPr>
        <w:t>68.13%</w:t>
      </w:r>
      <w:r>
        <w:rPr>
          <w:rFonts w:hint="eastAsia" w:ascii="仿宋_GB2312" w:eastAsia="仿宋_GB2312"/>
          <w:bCs/>
          <w:sz w:val="32"/>
        </w:rPr>
        <w:t>，决算数小于预算数的主要原因是</w:t>
      </w:r>
      <w:r>
        <w:rPr>
          <w:rFonts w:eastAsia="仿宋_GB2312"/>
          <w:bCs/>
          <w:sz w:val="32"/>
        </w:rPr>
        <w:t>2017</w:t>
      </w:r>
      <w:r>
        <w:rPr>
          <w:rFonts w:hint="eastAsia" w:eastAsia="仿宋_GB2312"/>
          <w:bCs/>
          <w:sz w:val="32"/>
        </w:rPr>
        <w:t>年市级科技发展专项资金结转</w:t>
      </w:r>
      <w:r>
        <w:rPr>
          <w:rFonts w:hint="eastAsia" w:ascii="仿宋_GB2312" w:eastAsia="仿宋_GB2312"/>
          <w:bCs/>
          <w:sz w:val="32"/>
        </w:rPr>
        <w:t>；</w:t>
      </w:r>
      <w:r>
        <w:rPr>
          <w:rFonts w:hint="eastAsia" w:ascii="仿宋_GB2312" w:eastAsia="仿宋_GB2312"/>
          <w:b/>
          <w:bCs/>
          <w:sz w:val="32"/>
        </w:rPr>
        <w:t>其他科技条件与服务支出（项）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20.54</w:t>
      </w:r>
      <w:r>
        <w:rPr>
          <w:rFonts w:hint="eastAsia" w:ascii="仿宋_GB2312" w:eastAsia="仿宋_GB2312"/>
          <w:bCs/>
          <w:sz w:val="32"/>
        </w:rPr>
        <w:t>万元，完成预算</w:t>
      </w:r>
      <w:r>
        <w:rPr>
          <w:rFonts w:ascii="仿宋_GB2312" w:eastAsia="仿宋_GB2312"/>
          <w:bCs/>
          <w:sz w:val="32"/>
        </w:rPr>
        <w:t>58.70%</w:t>
      </w:r>
      <w:r>
        <w:rPr>
          <w:rFonts w:hint="eastAsia" w:ascii="仿宋_GB2312" w:eastAsia="仿宋_GB2312"/>
          <w:bCs/>
          <w:sz w:val="32"/>
        </w:rPr>
        <w:t>，决算数小于预算数的主要原因是</w:t>
      </w:r>
      <w:r>
        <w:rPr>
          <w:rFonts w:eastAsia="仿宋_GB2312"/>
          <w:bCs/>
          <w:sz w:val="32"/>
        </w:rPr>
        <w:t>2018</w:t>
      </w:r>
      <w:r>
        <w:rPr>
          <w:rFonts w:hint="eastAsia" w:eastAsia="仿宋_GB2312"/>
          <w:bCs/>
          <w:sz w:val="32"/>
        </w:rPr>
        <w:t>年市级农科园建设补助专项资金结转</w:t>
      </w:r>
      <w:r>
        <w:rPr>
          <w:rFonts w:hint="eastAsia" w:ascii="仿宋_GB2312" w:eastAsia="仿宋_GB2312"/>
          <w:bCs/>
          <w:sz w:val="32"/>
        </w:rPr>
        <w:t>；</w:t>
      </w:r>
      <w:r>
        <w:rPr>
          <w:rFonts w:hint="eastAsia" w:ascii="仿宋_GB2312" w:eastAsia="仿宋_GB2312"/>
          <w:b/>
          <w:bCs/>
          <w:sz w:val="32"/>
        </w:rPr>
        <w:t>科技交流与合作（款）其他科技交流与合作支出（项）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11.18</w:t>
      </w:r>
      <w:r>
        <w:rPr>
          <w:rFonts w:hint="eastAsia" w:ascii="仿宋_GB2312" w:eastAsia="仿宋_GB2312"/>
          <w:bCs/>
          <w:sz w:val="32"/>
        </w:rPr>
        <w:t>万元，完成预算</w:t>
      </w:r>
      <w:r>
        <w:rPr>
          <w:rFonts w:ascii="仿宋_GB2312" w:eastAsia="仿宋_GB2312"/>
          <w:bCs/>
          <w:sz w:val="32"/>
        </w:rPr>
        <w:t>18.32%</w:t>
      </w:r>
      <w:r>
        <w:rPr>
          <w:rFonts w:hint="eastAsia" w:ascii="仿宋_GB2312" w:eastAsia="仿宋_GB2312"/>
          <w:bCs/>
          <w:sz w:val="32"/>
        </w:rPr>
        <w:t>，决算数小于预算数的主要原因是</w:t>
      </w:r>
      <w:r>
        <w:rPr>
          <w:rFonts w:ascii="仿宋_GB2312" w:eastAsia="仿宋_GB2312"/>
          <w:bCs/>
          <w:sz w:val="32"/>
        </w:rPr>
        <w:t>2018</w:t>
      </w:r>
      <w:r>
        <w:rPr>
          <w:rFonts w:hint="eastAsia" w:ascii="仿宋_GB2312" w:eastAsia="仿宋_GB2312"/>
          <w:bCs/>
          <w:sz w:val="32"/>
        </w:rPr>
        <w:t>年市级科技发展专项资金结转；</w:t>
      </w:r>
      <w:r>
        <w:rPr>
          <w:rFonts w:hint="eastAsia" w:ascii="仿宋_GB2312" w:eastAsia="仿宋_GB2312"/>
          <w:b/>
          <w:bCs/>
          <w:sz w:val="32"/>
        </w:rPr>
        <w:t>其他科学技术支出（款）科技奖励（项）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887.56</w:t>
      </w:r>
      <w:r>
        <w:rPr>
          <w:rFonts w:hint="eastAsia" w:ascii="仿宋_GB2312" w:eastAsia="仿宋_GB2312"/>
          <w:bCs/>
          <w:sz w:val="32"/>
        </w:rPr>
        <w:t>万元，完成预算</w:t>
      </w:r>
      <w:r>
        <w:rPr>
          <w:rFonts w:ascii="仿宋_GB2312" w:eastAsia="仿宋_GB2312"/>
          <w:bCs/>
          <w:sz w:val="32"/>
        </w:rPr>
        <w:t>93.96%</w:t>
      </w:r>
      <w:r>
        <w:rPr>
          <w:rFonts w:hint="eastAsia" w:ascii="仿宋_GB2312" w:eastAsia="仿宋_GB2312"/>
          <w:bCs/>
          <w:sz w:val="32"/>
        </w:rPr>
        <w:t>，决算数小于预算数的主要原因是</w:t>
      </w:r>
      <w:r>
        <w:rPr>
          <w:rFonts w:eastAsia="仿宋_GB2312"/>
          <w:bCs/>
          <w:sz w:val="32"/>
        </w:rPr>
        <w:t>2018</w:t>
      </w:r>
      <w:r>
        <w:rPr>
          <w:rFonts w:hint="eastAsia" w:eastAsia="仿宋_GB2312"/>
          <w:bCs/>
          <w:sz w:val="32"/>
        </w:rPr>
        <w:t>年市级科技创新攻坚重大科技专项资金、</w:t>
      </w:r>
      <w:r>
        <w:rPr>
          <w:rFonts w:eastAsia="仿宋_GB2312"/>
          <w:bCs/>
          <w:sz w:val="32"/>
        </w:rPr>
        <w:t>2017</w:t>
      </w:r>
      <w:r>
        <w:rPr>
          <w:rFonts w:hint="eastAsia" w:eastAsia="仿宋_GB2312"/>
          <w:bCs/>
          <w:sz w:val="32"/>
        </w:rPr>
        <w:t>年市级科技发展专项资金结转</w:t>
      </w:r>
      <w:r>
        <w:rPr>
          <w:rFonts w:hint="eastAsia" w:ascii="仿宋_GB2312" w:eastAsia="仿宋_GB2312"/>
          <w:bCs/>
          <w:sz w:val="32"/>
        </w:rPr>
        <w:t>；</w:t>
      </w:r>
      <w:r>
        <w:rPr>
          <w:rFonts w:hint="eastAsia" w:ascii="仿宋_GB2312" w:eastAsia="仿宋_GB2312"/>
          <w:b/>
          <w:bCs/>
          <w:sz w:val="32"/>
        </w:rPr>
        <w:t>科技重大专项（项）</w:t>
      </w:r>
      <w:r>
        <w:rPr>
          <w:rFonts w:ascii="仿宋_GB2312" w:eastAsia="仿宋_GB2312"/>
          <w:b/>
          <w:bCs/>
          <w:sz w:val="32"/>
        </w:rPr>
        <w:t>:</w:t>
      </w:r>
      <w:r>
        <w:rPr>
          <w:rFonts w:ascii="仿宋_GB2312" w:eastAsia="仿宋_GB2312"/>
          <w:bCs/>
          <w:sz w:val="32"/>
        </w:rPr>
        <w:t xml:space="preserve"> </w:t>
      </w:r>
      <w:r>
        <w:rPr>
          <w:rFonts w:hint="eastAsia" w:ascii="仿宋_GB2312" w:eastAsia="仿宋_GB2312"/>
          <w:bCs/>
          <w:sz w:val="32"/>
        </w:rPr>
        <w:t>支出决算为</w:t>
      </w:r>
      <w:r>
        <w:rPr>
          <w:rFonts w:ascii="仿宋_GB2312" w:eastAsia="仿宋_GB2312"/>
          <w:bCs/>
          <w:sz w:val="32"/>
        </w:rPr>
        <w:t>41.02</w:t>
      </w:r>
      <w:r>
        <w:rPr>
          <w:rFonts w:hint="eastAsia" w:ascii="仿宋_GB2312" w:eastAsia="仿宋_GB2312"/>
          <w:bCs/>
          <w:sz w:val="32"/>
        </w:rPr>
        <w:t>万元，完成预算</w:t>
      </w:r>
      <w:r>
        <w:rPr>
          <w:rFonts w:ascii="仿宋_GB2312" w:eastAsia="仿宋_GB2312"/>
          <w:bCs/>
          <w:sz w:val="32"/>
        </w:rPr>
        <w:t>17.83%</w:t>
      </w:r>
      <w:r>
        <w:rPr>
          <w:rFonts w:hint="eastAsia" w:ascii="仿宋_GB2312" w:eastAsia="仿宋_GB2312"/>
          <w:bCs/>
          <w:sz w:val="32"/>
        </w:rPr>
        <w:t>，决算数小于预算数的主要原因是</w:t>
      </w:r>
      <w:r>
        <w:rPr>
          <w:rFonts w:eastAsia="仿宋_GB2312"/>
          <w:bCs/>
          <w:sz w:val="32"/>
        </w:rPr>
        <w:t>2018</w:t>
      </w:r>
      <w:r>
        <w:rPr>
          <w:rFonts w:hint="eastAsia" w:eastAsia="仿宋_GB2312"/>
          <w:bCs/>
          <w:sz w:val="32"/>
        </w:rPr>
        <w:t>年市级科技创新攻坚重大科技专项资金结转。</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社会保障和就业（类）人力资源和社会保障管理事务（款）其他人力资源和社会保障管理事务支出（项）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30.00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r>
        <w:rPr>
          <w:rStyle w:val="15"/>
          <w:rFonts w:hint="eastAsia" w:ascii="仿宋" w:hAnsi="仿宋" w:eastAsia="仿宋"/>
          <w:bCs/>
          <w:color w:val="000000"/>
          <w:sz w:val="32"/>
          <w:szCs w:val="32"/>
        </w:rPr>
        <w:t>社会保障和就业（类）行政事业单位离退休（款）未归口管理的行政单位离退休（项）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5.29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r>
        <w:rPr>
          <w:rStyle w:val="15"/>
          <w:rFonts w:hint="eastAsia" w:ascii="仿宋" w:hAnsi="仿宋" w:eastAsia="仿宋"/>
          <w:bCs/>
          <w:color w:val="000000"/>
          <w:sz w:val="32"/>
          <w:szCs w:val="32"/>
        </w:rPr>
        <w:t>社会保障和就业（类）行政事业单位离退休（款）机关事业单位基本养老保险缴费支出（项）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37.91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医疗卫生与计划生育（类）行政事业单位医疗（款）行政单位医疗（项）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16.70</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r>
        <w:rPr>
          <w:rStyle w:val="15"/>
          <w:rFonts w:hint="eastAsia" w:ascii="仿宋" w:hAnsi="仿宋" w:eastAsia="仿宋"/>
          <w:bCs/>
          <w:color w:val="000000"/>
          <w:sz w:val="32"/>
          <w:szCs w:val="32"/>
        </w:rPr>
        <w:t>医疗卫生与计划生育（类）行政事业单位医疗（款）事业单位医疗（项）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8.47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7.</w:t>
      </w:r>
      <w:r>
        <w:rPr>
          <w:rStyle w:val="15"/>
          <w:rFonts w:hint="eastAsia" w:ascii="仿宋" w:hAnsi="仿宋" w:eastAsia="仿宋"/>
          <w:bCs/>
          <w:color w:val="000000"/>
          <w:sz w:val="32"/>
          <w:szCs w:val="32"/>
        </w:rPr>
        <w:t>住房保障支出（类）住房改革支出（款）住房公积金（项）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43.17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18"/>
          <w:bCs/>
          <w:szCs w:val="32"/>
        </w:rPr>
      </w:pPr>
      <w:bookmarkStart w:id="42" w:name="_Toc15396608"/>
      <w:bookmarkStart w:id="4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bCs/>
          <w:szCs w:val="32"/>
        </w:rPr>
        <w:t>般公共预算财政拨款基本支出决算情况说明</w:t>
      </w:r>
      <w:bookmarkEnd w:id="42"/>
      <w:bookmarkEnd w:id="43"/>
      <w:r>
        <w:rPr>
          <w:rStyle w:val="18"/>
          <w:rFonts w:ascii="黑体" w:hAnsi="黑体" w:eastAsia="黑体"/>
          <w:b w:val="0"/>
          <w:bCs/>
          <w:szCs w:val="32"/>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644.11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578.01</w:t>
      </w:r>
      <w:r>
        <w:rPr>
          <w:rFonts w:hint="eastAsia" w:ascii="仿宋" w:hAnsi="仿宋" w:eastAsia="仿宋"/>
          <w:color w:val="000000"/>
          <w:sz w:val="32"/>
          <w:szCs w:val="32"/>
        </w:rPr>
        <w:t>万元，主要包括：基本工资、津贴补贴、奖金、绩效工资、机关事业单位基本养老保险费、职工基本医疗保险缴费、公务员医疗补助缴费、其他社会保障缴费、住房公积金、其他工资福利支出、其他个人和家庭的补助支出。</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szCs w:val="32"/>
        </w:rPr>
        <w:t>66.10</w:t>
      </w:r>
      <w:r>
        <w:rPr>
          <w:rFonts w:hint="eastAsia" w:ascii="仿宋" w:hAnsi="仿宋" w:eastAsia="仿宋"/>
          <w:color w:val="000000"/>
          <w:sz w:val="32"/>
          <w:szCs w:val="32"/>
        </w:rPr>
        <w:t>万元，主要包括：办公费、印刷费、手续费、水费、电费、邮电费、物业管理费、维修</w:t>
      </w:r>
      <w:r>
        <w:rPr>
          <w:rFonts w:ascii="仿宋" w:hAnsi="仿宋" w:eastAsia="仿宋"/>
          <w:color w:val="000000"/>
          <w:sz w:val="32"/>
          <w:szCs w:val="32"/>
        </w:rPr>
        <w:t>(</w:t>
      </w:r>
      <w:r>
        <w:rPr>
          <w:rFonts w:hint="eastAsia" w:ascii="仿宋" w:hAnsi="仿宋" w:eastAsia="仿宋"/>
          <w:color w:val="000000"/>
          <w:sz w:val="32"/>
          <w:szCs w:val="32"/>
        </w:rPr>
        <w:t>护</w:t>
      </w:r>
      <w:r>
        <w:rPr>
          <w:rFonts w:ascii="仿宋" w:hAnsi="仿宋" w:eastAsia="仿宋"/>
          <w:color w:val="000000"/>
          <w:sz w:val="32"/>
          <w:szCs w:val="32"/>
        </w:rPr>
        <w:t>)</w:t>
      </w:r>
      <w:r>
        <w:rPr>
          <w:rFonts w:hint="eastAsia" w:ascii="仿宋" w:hAnsi="仿宋" w:eastAsia="仿宋"/>
          <w:color w:val="000000"/>
          <w:sz w:val="32"/>
          <w:szCs w:val="32"/>
        </w:rPr>
        <w:t>费、会议费、培训费、差旅费、劳务费、工会经费、福利费、其他交通费用、其他商品和服务支出。</w:t>
      </w:r>
    </w:p>
    <w:p>
      <w:pPr>
        <w:spacing w:line="600" w:lineRule="exact"/>
        <w:ind w:firstLine="640"/>
        <w:outlineLvl w:val="1"/>
        <w:rPr>
          <w:rStyle w:val="18"/>
          <w:rFonts w:ascii="黑体" w:hAnsi="黑体" w:eastAsia="黑体"/>
          <w:b w:val="0"/>
          <w:bCs/>
          <w:szCs w:val="32"/>
        </w:rPr>
      </w:pPr>
      <w:bookmarkStart w:id="44" w:name="_Toc15396609"/>
      <w:bookmarkStart w:id="45" w:name="_Toc15377215"/>
      <w:r>
        <w:rPr>
          <w:rFonts w:hint="eastAsia" w:ascii="黑体" w:eastAsia="黑体"/>
          <w:color w:val="000000"/>
          <w:sz w:val="32"/>
          <w:szCs w:val="32"/>
        </w:rPr>
        <w:t>七、</w:t>
      </w:r>
      <w:r>
        <w:rPr>
          <w:rStyle w:val="18"/>
          <w:rFonts w:hint="eastAsia" w:ascii="黑体" w:hAnsi="黑体" w:eastAsia="黑体"/>
          <w:bCs/>
          <w:szCs w:val="32"/>
        </w:rPr>
        <w:t>“</w:t>
      </w:r>
      <w:r>
        <w:rPr>
          <w:rStyle w:val="18"/>
          <w:rFonts w:hint="eastAsia" w:ascii="黑体" w:hAnsi="黑体" w:eastAsia="黑体"/>
          <w:b w:val="0"/>
          <w:bCs/>
          <w:szCs w:val="32"/>
        </w:rPr>
        <w:t>三公”经费财政拨款支出决算情况说明</w:t>
      </w:r>
      <w:bookmarkEnd w:id="44"/>
      <w:bookmarkEnd w:id="45"/>
    </w:p>
    <w:p>
      <w:pPr>
        <w:spacing w:line="600" w:lineRule="exact"/>
        <w:ind w:firstLine="640"/>
        <w:outlineLvl w:val="2"/>
        <w:rPr>
          <w:rFonts w:ascii="仿宋" w:hAnsi="仿宋" w:eastAsia="仿宋"/>
          <w:b/>
          <w:color w:val="000000"/>
          <w:sz w:val="32"/>
          <w:szCs w:val="32"/>
        </w:rPr>
      </w:pPr>
      <w:bookmarkStart w:id="46" w:name="_Toc15377216"/>
      <w:r>
        <w:rPr>
          <w:rFonts w:hint="eastAsia" w:ascii="仿宋" w:hAnsi="仿宋" w:eastAsia="仿宋"/>
          <w:b/>
          <w:color w:val="000000"/>
          <w:sz w:val="32"/>
          <w:szCs w:val="32"/>
        </w:rPr>
        <w:t>（一）“三公”经费财政拨款支出决算总体情况说明</w:t>
      </w:r>
      <w:bookmarkEnd w:id="4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10.09</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，决算数预算数持平。</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7" w:name="_Toc15377217"/>
      <w:r>
        <w:rPr>
          <w:rFonts w:hint="eastAsia" w:ascii="仿宋" w:hAnsi="仿宋" w:eastAsia="仿宋"/>
          <w:b/>
          <w:color w:val="000000"/>
          <w:sz w:val="32"/>
          <w:szCs w:val="32"/>
        </w:rPr>
        <w:t>（二）“三公”经费财政拨款支出决算具体情况说明</w:t>
      </w:r>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1.75</w:t>
      </w:r>
      <w:r>
        <w:rPr>
          <w:rFonts w:hint="eastAsia" w:ascii="仿宋" w:hAnsi="仿宋" w:eastAsia="仿宋"/>
          <w:color w:val="000000"/>
          <w:sz w:val="32"/>
          <w:szCs w:val="32"/>
        </w:rPr>
        <w:t>万元，占</w:t>
      </w:r>
      <w:r>
        <w:rPr>
          <w:rFonts w:ascii="仿宋" w:hAnsi="仿宋" w:eastAsia="仿宋"/>
          <w:color w:val="000000"/>
          <w:sz w:val="32"/>
          <w:szCs w:val="32"/>
        </w:rPr>
        <w:t>17.34%</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6.16</w:t>
      </w:r>
      <w:r>
        <w:rPr>
          <w:rFonts w:hint="eastAsia" w:ascii="仿宋" w:hAnsi="仿宋" w:eastAsia="仿宋"/>
          <w:color w:val="000000"/>
          <w:sz w:val="32"/>
          <w:szCs w:val="32"/>
        </w:rPr>
        <w:t>万元，占</w:t>
      </w:r>
      <w:r>
        <w:rPr>
          <w:rFonts w:ascii="仿宋" w:hAnsi="仿宋" w:eastAsia="仿宋"/>
          <w:color w:val="000000"/>
          <w:sz w:val="32"/>
          <w:szCs w:val="32"/>
        </w:rPr>
        <w:t>61.05%</w:t>
      </w:r>
      <w:r>
        <w:rPr>
          <w:rFonts w:hint="eastAsia" w:ascii="仿宋" w:hAnsi="仿宋" w:eastAsia="仿宋"/>
          <w:color w:val="000000"/>
          <w:sz w:val="32"/>
          <w:szCs w:val="32"/>
        </w:rPr>
        <w:t>；公务接待费支出决算</w:t>
      </w:r>
      <w:r>
        <w:rPr>
          <w:rFonts w:ascii="仿宋" w:hAnsi="仿宋" w:eastAsia="仿宋"/>
          <w:color w:val="000000"/>
          <w:sz w:val="32"/>
          <w:szCs w:val="32"/>
        </w:rPr>
        <w:t>2.18</w:t>
      </w:r>
      <w:r>
        <w:rPr>
          <w:rFonts w:hint="eastAsia" w:ascii="仿宋" w:hAnsi="仿宋" w:eastAsia="仿宋"/>
          <w:color w:val="000000"/>
          <w:sz w:val="32"/>
          <w:szCs w:val="32"/>
        </w:rPr>
        <w:t>万元，占</w:t>
      </w:r>
      <w:r>
        <w:rPr>
          <w:rFonts w:ascii="仿宋" w:hAnsi="仿宋" w:eastAsia="仿宋"/>
          <w:color w:val="000000"/>
          <w:sz w:val="32"/>
          <w:szCs w:val="32"/>
        </w:rPr>
        <w:t>21.61%</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419100</wp:posOffset>
            </wp:positionH>
            <wp:positionV relativeFrom="paragraph">
              <wp:posOffset>166370</wp:posOffset>
            </wp:positionV>
            <wp:extent cx="3443605" cy="2806700"/>
            <wp:effectExtent l="4445" t="5080" r="19050" b="7620"/>
            <wp:wrapNone/>
            <wp:docPr id="7"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1.75</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1</w:t>
      </w:r>
      <w:r>
        <w:rPr>
          <w:rFonts w:hint="eastAsia" w:ascii="仿宋_GB2312" w:eastAsia="仿宋_GB2312"/>
          <w:color w:val="000000"/>
          <w:sz w:val="32"/>
          <w:szCs w:val="32"/>
        </w:rPr>
        <w:t>次，出国（境）</w:t>
      </w:r>
      <w:r>
        <w:rPr>
          <w:rFonts w:ascii="仿宋_GB2312" w:eastAsia="仿宋_GB2312"/>
          <w:color w:val="000000"/>
          <w:sz w:val="32"/>
          <w:szCs w:val="32"/>
        </w:rPr>
        <w:t>1</w:t>
      </w:r>
      <w:r>
        <w:rPr>
          <w:rFonts w:hint="eastAsia" w:ascii="仿宋_GB2312" w:eastAsia="仿宋_GB2312"/>
          <w:color w:val="000000"/>
          <w:sz w:val="32"/>
          <w:szCs w:val="32"/>
        </w:rPr>
        <w:t>人。因公出国（境）支出决算比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0.25</w:t>
      </w:r>
      <w:r>
        <w:rPr>
          <w:rFonts w:hint="eastAsia" w:ascii="仿宋_GB2312" w:eastAsia="仿宋_GB2312"/>
          <w:color w:val="000000"/>
          <w:sz w:val="32"/>
          <w:szCs w:val="32"/>
        </w:rPr>
        <w:t>万元，增长</w:t>
      </w:r>
      <w:r>
        <w:rPr>
          <w:rFonts w:ascii="仿宋_GB2312" w:eastAsia="仿宋_GB2312"/>
          <w:color w:val="000000"/>
          <w:sz w:val="32"/>
          <w:szCs w:val="32"/>
        </w:rPr>
        <w:t>16.67%</w:t>
      </w:r>
      <w:r>
        <w:rPr>
          <w:rFonts w:hint="eastAsia" w:ascii="仿宋_GB2312" w:eastAsia="仿宋_GB2312"/>
          <w:color w:val="000000"/>
          <w:sz w:val="32"/>
          <w:szCs w:val="32"/>
        </w:rPr>
        <w:t>。</w:t>
      </w:r>
    </w:p>
    <w:p>
      <w:pPr>
        <w:spacing w:line="600" w:lineRule="exact"/>
        <w:ind w:firstLine="640"/>
        <w:rPr>
          <w:rFonts w:ascii="仿宋_GB2312" w:eastAsia="仿宋_GB2312"/>
          <w:color w:val="FF0000"/>
          <w:sz w:val="32"/>
          <w:szCs w:val="32"/>
        </w:rPr>
      </w:pPr>
      <w:r>
        <w:rPr>
          <w:rFonts w:eastAsia="仿宋_GB2312"/>
          <w:sz w:val="32"/>
          <w:szCs w:val="32"/>
        </w:rPr>
        <w:t>2018</w:t>
      </w:r>
      <w:r>
        <w:rPr>
          <w:rFonts w:hint="eastAsia" w:eastAsia="仿宋_GB2312" w:cs="仿宋_GB2312"/>
          <w:sz w:val="32"/>
          <w:szCs w:val="32"/>
        </w:rPr>
        <w:t>年</w:t>
      </w:r>
      <w:r>
        <w:rPr>
          <w:rFonts w:eastAsia="仿宋_GB2312"/>
          <w:sz w:val="32"/>
          <w:szCs w:val="32"/>
        </w:rPr>
        <w:t>5</w:t>
      </w:r>
      <w:r>
        <w:rPr>
          <w:rFonts w:hint="eastAsia" w:eastAsia="仿宋_GB2312" w:cs="仿宋_GB2312"/>
          <w:sz w:val="32"/>
          <w:szCs w:val="32"/>
        </w:rPr>
        <w:t>月参加由泰国科技部、四川省人民政府共同主办的“川泰科技经贸交流合作推荐会”，访问了泰国投资促进委与泰国相关政府领导、机构和企业代表以及我驻外使领馆官员，就深化四川与泰国及</w:t>
      </w:r>
      <w:r>
        <w:rPr>
          <w:rFonts w:eastAsia="仿宋_GB2312" w:cs="仿宋_GB2312"/>
          <w:sz w:val="32"/>
          <w:szCs w:val="32"/>
        </w:rPr>
        <w:t>“</w:t>
      </w:r>
      <w:r>
        <w:rPr>
          <w:rFonts w:hint="eastAsia" w:eastAsia="仿宋_GB2312" w:cs="仿宋_GB2312"/>
          <w:sz w:val="32"/>
          <w:szCs w:val="32"/>
        </w:rPr>
        <w:t>一带一路</w:t>
      </w:r>
      <w:r>
        <w:rPr>
          <w:rFonts w:eastAsia="仿宋_GB2312" w:cs="仿宋_GB2312"/>
          <w:sz w:val="32"/>
          <w:szCs w:val="32"/>
        </w:rPr>
        <w:t>”</w:t>
      </w:r>
      <w:r>
        <w:rPr>
          <w:rFonts w:hint="eastAsia" w:eastAsia="仿宋_GB2312" w:cs="仿宋_GB2312"/>
          <w:sz w:val="32"/>
          <w:szCs w:val="32"/>
        </w:rPr>
        <w:t>沿线重要国家的交流合作深入交换意见并达成广泛共识。我市率领多家科技型企业赴泰参会，其中绿然集团旗下子公司名红车辆与泰国企业</w:t>
      </w:r>
      <w:r>
        <w:rPr>
          <w:rFonts w:eastAsia="仿宋_GB2312" w:cs="仿宋_GB2312"/>
          <w:sz w:val="32"/>
          <w:szCs w:val="32"/>
        </w:rPr>
        <w:t>DT Motor</w:t>
      </w:r>
      <w:r>
        <w:rPr>
          <w:rFonts w:hint="eastAsia" w:eastAsia="仿宋_GB2312" w:cs="仿宋_GB2312"/>
          <w:sz w:val="32"/>
          <w:szCs w:val="32"/>
        </w:rPr>
        <w:t>成功“牵手”，共同开拓泰国电动车市场。。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6.16</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1.15</w:t>
      </w:r>
      <w:r>
        <w:rPr>
          <w:rFonts w:hint="eastAsia" w:ascii="仿宋_GB2312" w:eastAsia="仿宋_GB2312"/>
          <w:color w:val="000000"/>
          <w:sz w:val="32"/>
          <w:szCs w:val="32"/>
        </w:rPr>
        <w:t>万元，下降</w:t>
      </w:r>
      <w:r>
        <w:rPr>
          <w:rFonts w:ascii="仿宋_GB2312" w:eastAsia="仿宋_GB2312"/>
          <w:color w:val="000000"/>
          <w:sz w:val="32"/>
          <w:szCs w:val="32"/>
        </w:rPr>
        <w:t>15.73%</w:t>
      </w:r>
      <w:r>
        <w:rPr>
          <w:rFonts w:hint="eastAsia" w:ascii="仿宋_GB2312" w:eastAsia="仿宋_GB2312"/>
          <w:color w:val="000000"/>
          <w:sz w:val="32"/>
          <w:szCs w:val="32"/>
        </w:rPr>
        <w:t>。主要原因是严格执行八项规定，厉行节俭。</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2</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辆、越野车</w:t>
      </w:r>
      <w:r>
        <w:rPr>
          <w:rFonts w:ascii="仿宋_GB2312" w:eastAsia="仿宋_GB2312"/>
          <w:color w:val="000000"/>
          <w:sz w:val="32"/>
          <w:szCs w:val="32"/>
        </w:rPr>
        <w:t>1</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6.16</w:t>
      </w:r>
      <w:r>
        <w:rPr>
          <w:rFonts w:hint="eastAsia" w:ascii="仿宋_GB2312" w:eastAsia="仿宋_GB2312"/>
          <w:color w:val="000000"/>
          <w:sz w:val="32"/>
          <w:szCs w:val="32"/>
        </w:rPr>
        <w:t>万元。主要用于出差培训、调研等等所需的公务用车燃料费、维修费、过路过桥费、保险费等支出。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2.18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0.36</w:t>
      </w:r>
      <w:r>
        <w:rPr>
          <w:rFonts w:hint="eastAsia" w:ascii="仿宋_GB2312" w:eastAsia="仿宋_GB2312"/>
          <w:color w:val="000000"/>
          <w:sz w:val="32"/>
          <w:szCs w:val="32"/>
        </w:rPr>
        <w:t>万元，增加</w:t>
      </w:r>
      <w:r>
        <w:rPr>
          <w:rFonts w:ascii="仿宋_GB2312" w:eastAsia="仿宋_GB2312"/>
          <w:color w:val="000000"/>
          <w:sz w:val="32"/>
          <w:szCs w:val="32"/>
        </w:rPr>
        <w:t>19.78%</w:t>
      </w:r>
      <w:r>
        <w:rPr>
          <w:rFonts w:hint="eastAsia" w:ascii="仿宋_GB2312" w:eastAsia="仿宋_GB2312"/>
          <w:color w:val="000000"/>
          <w:sz w:val="32"/>
          <w:szCs w:val="32"/>
        </w:rPr>
        <w:t>。主要原因是莅遂调研组增加。主要用于执行公务、开展业务活动开支的交通费、住宿费、用餐费等。国内公务接待</w:t>
      </w:r>
      <w:r>
        <w:rPr>
          <w:rFonts w:ascii="仿宋_GB2312" w:eastAsia="仿宋_GB2312"/>
          <w:color w:val="000000"/>
          <w:sz w:val="32"/>
          <w:szCs w:val="32"/>
        </w:rPr>
        <w:t>19</w:t>
      </w:r>
      <w:r>
        <w:rPr>
          <w:rFonts w:hint="eastAsia" w:ascii="仿宋_GB2312" w:eastAsia="仿宋_GB2312"/>
          <w:color w:val="000000"/>
          <w:sz w:val="32"/>
          <w:szCs w:val="32"/>
        </w:rPr>
        <w:t>批次，</w:t>
      </w:r>
      <w:r>
        <w:rPr>
          <w:rFonts w:ascii="仿宋_GB2312" w:eastAsia="仿宋_GB2312"/>
          <w:color w:val="000000"/>
          <w:sz w:val="32"/>
          <w:szCs w:val="32"/>
        </w:rPr>
        <w:t>162</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2.18</w:t>
      </w:r>
      <w:r>
        <w:rPr>
          <w:rFonts w:hint="eastAsia" w:ascii="仿宋_GB2312" w:eastAsia="仿宋_GB2312"/>
          <w:color w:val="000000"/>
          <w:sz w:val="32"/>
          <w:szCs w:val="32"/>
        </w:rPr>
        <w:t>万元，具体内容包括：</w:t>
      </w:r>
    </w:p>
    <w:tbl>
      <w:tblPr>
        <w:tblStyle w:val="13"/>
        <w:tblW w:w="81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8"/>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接待内容</w:t>
            </w:r>
          </w:p>
        </w:tc>
        <w:tc>
          <w:tcPr>
            <w:tcW w:w="1496"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接待四川省专利奖参评专利现场考察专家团队</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接待省科技厅考察团队用餐费</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公务卡接待科技部领导调研餐费</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公务卡接待航天云网科技公司云创筹备组一行</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公务卡接待中科院专家</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公务卡支招待猪八戒网费用</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转支接待专家评审，兰大杜泽副院长</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2,476.00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公务卡接待资阳市科知局来遂学习调研科技创</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公务卡接待岳均一行</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公务卡接待省协中心专家</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电汇支接待川农大开展四川科技扶贫调研组</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公务卡支接待国科创新公司以及隆昌市科知局</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2,133.00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公务卡支接待成都信息工程大学教授来遂服务</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电汇支接待绵阳市副市长一行到遂宁学习考查</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公务卡支院士行接待专家餐费</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电汇支接待科技厅，科技部费用</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电汇支接待省科技厅刘东厅长一行莅遂调研</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接待科技馆展陈设计施工一体化邀请评标专家</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电汇支接待过科创新投资（成都）有限公司专</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678" w:type="dxa"/>
            <w:noWrap/>
            <w:vAlign w:val="bottom"/>
          </w:tcPr>
          <w:p>
            <w:pPr>
              <w:widowControl/>
              <w:jc w:val="left"/>
              <w:rPr>
                <w:rFonts w:ascii="仿宋_GB2312" w:eastAsia="仿宋_GB2312"/>
                <w:color w:val="000000"/>
                <w:sz w:val="32"/>
                <w:szCs w:val="32"/>
              </w:rPr>
            </w:pPr>
            <w:r>
              <w:rPr>
                <w:rFonts w:hint="eastAsia" w:ascii="仿宋_GB2312" w:eastAsia="仿宋_GB2312"/>
                <w:color w:val="000000"/>
                <w:sz w:val="32"/>
                <w:szCs w:val="32"/>
              </w:rPr>
              <w:t>接待专利质量现场督查人员</w:t>
            </w:r>
            <w:r>
              <w:rPr>
                <w:rFonts w:ascii="仿宋_GB2312" w:eastAsia="仿宋_GB2312"/>
                <w:color w:val="000000"/>
                <w:sz w:val="32"/>
                <w:szCs w:val="32"/>
              </w:rPr>
              <w:t>7</w:t>
            </w:r>
            <w:r>
              <w:rPr>
                <w:rFonts w:hint="eastAsia" w:ascii="仿宋_GB2312" w:eastAsia="仿宋_GB2312"/>
                <w:color w:val="000000"/>
                <w:sz w:val="32"/>
                <w:szCs w:val="32"/>
              </w:rPr>
              <w:t>人，陪同</w:t>
            </w:r>
            <w:r>
              <w:rPr>
                <w:rFonts w:ascii="仿宋_GB2312" w:eastAsia="仿宋_GB2312"/>
                <w:color w:val="000000"/>
                <w:sz w:val="32"/>
                <w:szCs w:val="32"/>
              </w:rPr>
              <w:t>3</w:t>
            </w:r>
            <w:r>
              <w:rPr>
                <w:rFonts w:hint="eastAsia" w:ascii="仿宋_GB2312" w:eastAsia="仿宋_GB2312"/>
                <w:color w:val="000000"/>
                <w:sz w:val="32"/>
                <w:szCs w:val="32"/>
              </w:rPr>
              <w:t>人</w:t>
            </w:r>
          </w:p>
        </w:tc>
        <w:tc>
          <w:tcPr>
            <w:tcW w:w="1496" w:type="dxa"/>
            <w:noWrap/>
            <w:vAlign w:val="bottom"/>
          </w:tcPr>
          <w:p>
            <w:pPr>
              <w:widowControl/>
              <w:jc w:val="right"/>
              <w:rPr>
                <w:rFonts w:ascii="仿宋_GB2312" w:eastAsia="仿宋_GB2312"/>
                <w:color w:val="000000"/>
                <w:sz w:val="32"/>
                <w:szCs w:val="32"/>
              </w:rPr>
            </w:pPr>
            <w:r>
              <w:rPr>
                <w:rFonts w:ascii="仿宋_GB2312" w:eastAsia="仿宋_GB2312"/>
                <w:color w:val="000000"/>
                <w:sz w:val="32"/>
                <w:szCs w:val="32"/>
              </w:rPr>
              <w:t>1,500.00</w:t>
            </w:r>
          </w:p>
        </w:tc>
      </w:tr>
    </w:tbl>
    <w:p>
      <w:pPr>
        <w:widowControl/>
        <w:jc w:val="left"/>
        <w:rPr>
          <w:rFonts w:ascii="仿宋_GB2312" w:eastAsia="仿宋_GB2312"/>
          <w:color w:val="000000"/>
          <w:sz w:val="32"/>
          <w:szCs w:val="32"/>
        </w:rPr>
      </w:pPr>
      <w:r>
        <w:rPr>
          <w:rFonts w:hint="eastAsia" w:ascii="仿宋_GB2312" w:eastAsia="仿宋_GB2312"/>
          <w:color w:val="000000"/>
          <w:sz w:val="32"/>
          <w:szCs w:val="32"/>
        </w:rPr>
        <w:t>其中：</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18"/>
          <w:rFonts w:ascii="黑体" w:hAnsi="黑体" w:eastAsia="黑体"/>
          <w:bCs/>
          <w:szCs w:val="32"/>
        </w:rPr>
      </w:pPr>
      <w:bookmarkStart w:id="48" w:name="_Toc15377218"/>
      <w:bookmarkStart w:id="49" w:name="_Toc15396610"/>
      <w:r>
        <w:rPr>
          <w:rFonts w:hint="eastAsia" w:ascii="黑体" w:eastAsia="黑体"/>
          <w:color w:val="000000"/>
          <w:sz w:val="32"/>
          <w:szCs w:val="32"/>
        </w:rPr>
        <w:t>八、</w:t>
      </w:r>
      <w:r>
        <w:rPr>
          <w:rStyle w:val="18"/>
          <w:rFonts w:hint="eastAsia" w:ascii="黑体" w:hAnsi="黑体" w:eastAsia="黑体"/>
          <w:b w:val="0"/>
          <w:bCs/>
          <w:szCs w:val="32"/>
        </w:rPr>
        <w:t>政府性基金预算支出决算情况说明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18"/>
          <w:rFonts w:ascii="黑体" w:hAnsi="黑体" w:eastAsia="黑体"/>
          <w:b w:val="0"/>
          <w:bCs/>
          <w:szCs w:val="32"/>
        </w:rPr>
      </w:pPr>
      <w:bookmarkStart w:id="50" w:name="_Toc15377219"/>
      <w:bookmarkStart w:id="51" w:name="_Toc15396611"/>
      <w:r>
        <w:rPr>
          <w:rStyle w:val="18"/>
          <w:rFonts w:hint="eastAsia" w:ascii="黑体" w:hAnsi="黑体" w:eastAsia="黑体"/>
          <w:b w:val="0"/>
          <w:bCs/>
          <w:szCs w:val="32"/>
        </w:rPr>
        <w:t>国有资本经营预算支出决算情况说明</w:t>
      </w:r>
      <w:bookmarkEnd w:id="50"/>
      <w:bookmarkEnd w:id="5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Style w:val="28"/>
        <w:numPr>
          <w:ilvl w:val="0"/>
          <w:numId w:val="3"/>
        </w:numPr>
        <w:spacing w:line="580" w:lineRule="exact"/>
        <w:ind w:firstLineChars="0"/>
        <w:rPr>
          <w:rStyle w:val="18"/>
          <w:rFonts w:ascii="黑体" w:hAnsi="黑体" w:eastAsia="黑体"/>
          <w:b w:val="0"/>
          <w:bCs/>
          <w:szCs w:val="32"/>
        </w:rPr>
      </w:pPr>
      <w:r>
        <w:rPr>
          <w:rStyle w:val="18"/>
          <w:rFonts w:hint="eastAsia" w:ascii="黑体" w:hAnsi="黑体" w:eastAsia="黑体"/>
          <w:b w:val="0"/>
          <w:bCs/>
          <w:szCs w:val="32"/>
        </w:rPr>
        <w:t>预算绩效情况说明</w:t>
      </w:r>
    </w:p>
    <w:p>
      <w:pPr>
        <w:spacing w:line="580" w:lineRule="exact"/>
        <w:ind w:firstLine="630" w:firstLineChars="196"/>
        <w:rPr>
          <w:rFonts w:ascii="仿宋" w:hAnsi="仿宋" w:eastAsia="仿宋" w:cs="楷体_GB2312"/>
          <w:b/>
          <w:bCs/>
          <w:sz w:val="32"/>
          <w:szCs w:val="32"/>
        </w:rPr>
      </w:pPr>
      <w:r>
        <w:rPr>
          <w:rFonts w:hint="eastAsia" w:ascii="仿宋" w:hAnsi="仿宋" w:eastAsia="仿宋" w:cs="楷体_GB2312"/>
          <w:b/>
          <w:bCs/>
          <w:sz w:val="32"/>
          <w:szCs w:val="32"/>
        </w:rPr>
        <w:t>（一）预算绩效管理工作开展情况。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根据预算绩效管理要求，本部门（单位）在年初预算编制阶段，组织对科技发展专项资金项目开展了预算事前绩效评估，对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个项目开展了绩效目标完成情况梳理填报。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年部门整体支出开展绩效自评，从评价情况来看预算编制及执行决算较为准确，支出管理较为规范，财务管理制度较完善，部门整体绩效较好。本部门在自行组织了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个项目绩效评价，从评价情况来看项目符合当前经济社会发展需要，政策健全完善，大部分项目绩效目标明确合理，组织实施有序，项目完成情况较好，取得了较好的社会效益。</w:t>
      </w:r>
    </w:p>
    <w:p>
      <w:pPr>
        <w:spacing w:line="60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（二）项目绩效目标完成情况。</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年度接受了市级项目绩效评价检查，对</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年结转资金“科技进步奖励经费”“知识产权经费”“科技博会经费”“科技对外交流与合作经费”“筹建科技馆工作经费”等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个项目绩效目标实际完成情况进行了反映。</w:t>
      </w:r>
    </w:p>
    <w:p>
      <w:pPr>
        <w:spacing w:line="620" w:lineRule="exact"/>
        <w:ind w:firstLine="640" w:firstLineChars="200"/>
        <w:rPr>
          <w:rFonts w:asci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科技进步奖励经费项目绩效目标完成情况综述。项目全年预算数</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hint="eastAsia" w:ascii="仿宋_GB2312" w:eastAsia="仿宋_GB2312"/>
          <w:sz w:val="32"/>
          <w:szCs w:val="32"/>
        </w:rPr>
        <w:t>根据《国务院办公厅印发关于深化科技奖励制度改革方案的通知》（国办函〔</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55</w:t>
      </w:r>
      <w:r>
        <w:rPr>
          <w:rFonts w:hint="eastAsia" w:ascii="仿宋_GB2312" w:eastAsia="仿宋_GB2312"/>
          <w:sz w:val="32"/>
          <w:szCs w:val="32"/>
        </w:rPr>
        <w:t>号）精神，</w:t>
      </w:r>
      <w:r>
        <w:rPr>
          <w:rFonts w:ascii="仿宋_GB2312" w:eastAsia="仿宋_GB2312"/>
          <w:sz w:val="32"/>
          <w:szCs w:val="32"/>
        </w:rPr>
        <w:t>2018</w:t>
      </w:r>
      <w:r>
        <w:rPr>
          <w:rFonts w:hint="eastAsia" w:ascii="仿宋_GB2312" w:eastAsia="仿宋_GB2312"/>
          <w:sz w:val="32"/>
          <w:szCs w:val="32"/>
        </w:rPr>
        <w:t>年取消市级科技奖励，导致该项费用无法使用。下一步将该项费用返还市财政。</w:t>
      </w:r>
    </w:p>
    <w:p>
      <w:pPr>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知识产权经费项目绩效目标完成情况综述。项目全年预算数</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国家知识产权示范城市创建工作有序推进，国家知识产权试点（示范）工程实现了全覆盖，知识产权体系建设不断完善，专利申请量大幅提升，知识产权保护创造保护能力不断加强。下一步将围绕国家知识产权示范城市创建工作，不断完善知识产权体系建设。</w:t>
      </w:r>
    </w:p>
    <w:p>
      <w:pPr>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科技博会经费项目绩效目标完成情况综述。项目全年预算数</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。通过项目实施，成功组织了江淮汽车、天齐锂业、之江高新等</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家高新技术企业</w:t>
      </w:r>
      <w:r>
        <w:rPr>
          <w:rFonts w:ascii="仿宋_GB2312" w:hAnsi="仿宋_GB2312" w:eastAsia="仿宋_GB2312" w:cs="仿宋_GB2312"/>
          <w:sz w:val="32"/>
          <w:szCs w:val="32"/>
        </w:rPr>
        <w:t>160</w:t>
      </w:r>
      <w:r>
        <w:rPr>
          <w:rFonts w:hint="eastAsia" w:ascii="仿宋_GB2312" w:hAnsi="仿宋_GB2312" w:eastAsia="仿宋_GB2312" w:cs="仿宋_GB2312"/>
          <w:sz w:val="32"/>
          <w:szCs w:val="32"/>
        </w:rPr>
        <w:t>余件产品参加第六届绵阳科博会，全面展示了遂宁最新科技创新成果，有力促进了产学研合作，有效提升了企业的知名度，进一步开拓了产品市场。下一步将继续着力拓展行业领域和搭建合作平台。</w:t>
      </w:r>
    </w:p>
    <w:p>
      <w:pPr>
        <w:spacing w:line="6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科技对外交流与合作经费项目绩效目标完成情况综述。项目全年预算数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在市校合作、产学研合作、军民融合、科技金融结合、人才引进等方面取得了显著成效，成功引进国内优质创新资源，搭建了一批新型研发机构、产学研合作平台，全市科技创新能力得到提升。下一步将继续做好对外合作及各类科技创新资源的引进工作。</w:t>
      </w:r>
    </w:p>
    <w:p>
      <w:pPr>
        <w:spacing w:line="620" w:lineRule="exact"/>
        <w:ind w:firstLine="640" w:firstLineChars="200"/>
        <w:rPr>
          <w:rFonts w:eastAsia="仿宋_GB231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筹建科技馆工作经费项目绩效目标完成情况综述。项目全年预算数</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。由于该项目当年未实施，项目经费已返还市财政。下一步将</w:t>
      </w:r>
      <w:r>
        <w:rPr>
          <w:rFonts w:hint="eastAsia" w:ascii="仿宋_GB2312" w:eastAsia="仿宋_GB2312"/>
          <w:sz w:val="32"/>
          <w:szCs w:val="32"/>
        </w:rPr>
        <w:t>提高预算编制的科学性、合理性、严谨性和可控性。</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科技进步奖励经费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宋体" w:cs="宋体"/>
                <w:kern w:val="0"/>
                <w:sz w:val="24"/>
              </w:rPr>
            </w:pPr>
            <w:r>
              <w:rPr>
                <w:color w:val="000000"/>
                <w:kern w:val="0"/>
                <w:sz w:val="22"/>
                <w:szCs w:val="22"/>
              </w:rPr>
              <w:t>2017</w:t>
            </w:r>
            <w:r>
              <w:rPr>
                <w:rFonts w:hint="eastAsia" w:ascii="宋体" w:hAnsi="宋体" w:cs="宋体"/>
                <w:color w:val="000000"/>
                <w:kern w:val="0"/>
                <w:sz w:val="22"/>
                <w:szCs w:val="22"/>
              </w:rPr>
              <w:t>年全市科技奖励评审及奖金发放工作，预计</w:t>
            </w:r>
            <w:r>
              <w:rPr>
                <w:rFonts w:ascii="宋体" w:hAnsi="宋体" w:cs="宋体"/>
                <w:color w:val="000000"/>
                <w:kern w:val="0"/>
                <w:sz w:val="22"/>
                <w:szCs w:val="22"/>
              </w:rPr>
              <w:t xml:space="preserve"> </w:t>
            </w:r>
          </w:p>
          <w:p>
            <w:pPr>
              <w:widowControl/>
              <w:jc w:val="left"/>
              <w:rPr>
                <w:rFonts w:ascii="宋体" w:cs="宋体"/>
                <w:kern w:val="0"/>
                <w:sz w:val="24"/>
              </w:rPr>
            </w:pPr>
            <w:r>
              <w:rPr>
                <w:rFonts w:hint="eastAsia" w:ascii="宋体" w:hAnsi="宋体" w:cs="宋体"/>
                <w:color w:val="000000"/>
                <w:kern w:val="0"/>
                <w:sz w:val="22"/>
                <w:szCs w:val="22"/>
              </w:rPr>
              <w:t>评审项目</w:t>
            </w:r>
            <w:r>
              <w:rPr>
                <w:rFonts w:ascii="宋体" w:hAnsi="宋体" w:cs="宋体"/>
                <w:color w:val="000000"/>
                <w:kern w:val="0"/>
                <w:sz w:val="22"/>
                <w:szCs w:val="22"/>
              </w:rPr>
              <w:t>30</w:t>
            </w:r>
            <w:r>
              <w:rPr>
                <w:rFonts w:hint="eastAsia" w:ascii="宋体" w:hAnsi="宋体" w:cs="宋体"/>
                <w:color w:val="000000"/>
                <w:kern w:val="0"/>
                <w:sz w:val="22"/>
                <w:szCs w:val="22"/>
              </w:rPr>
              <w:t>项，预计发放科技奖金</w:t>
            </w:r>
            <w:r>
              <w:rPr>
                <w:color w:val="000000"/>
                <w:kern w:val="0"/>
                <w:sz w:val="22"/>
                <w:szCs w:val="22"/>
              </w:rPr>
              <w:t>30</w:t>
            </w:r>
            <w:r>
              <w:rPr>
                <w:rFonts w:hint="eastAsia" w:ascii="宋体" w:hAnsi="宋体" w:cs="宋体"/>
                <w:color w:val="000000"/>
                <w:kern w:val="0"/>
                <w:sz w:val="22"/>
                <w:szCs w:val="22"/>
              </w:rPr>
              <w:t>万元。全社会创新热情进一步高涨、评审公平公正性进一步增强、评审、权威性进一步提升。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color w:val="000000"/>
                <w:kern w:val="0"/>
                <w:sz w:val="22"/>
                <w:szCs w:val="22"/>
              </w:rPr>
              <w:t>根据《国务院办公厅印发关于深化科技奖励制度改革方案的通知》（国办函〔</w:t>
            </w:r>
            <w:r>
              <w:rPr>
                <w:color w:val="000000"/>
                <w:kern w:val="0"/>
                <w:sz w:val="22"/>
                <w:szCs w:val="22"/>
              </w:rPr>
              <w:t>2017</w:t>
            </w:r>
            <w:r>
              <w:rPr>
                <w:rFonts w:hint="eastAsia"/>
                <w:color w:val="000000"/>
                <w:kern w:val="0"/>
                <w:sz w:val="22"/>
                <w:szCs w:val="22"/>
              </w:rPr>
              <w:t>〕</w:t>
            </w:r>
            <w:r>
              <w:rPr>
                <w:color w:val="000000"/>
                <w:kern w:val="0"/>
                <w:sz w:val="22"/>
                <w:szCs w:val="22"/>
              </w:rPr>
              <w:t>55</w:t>
            </w:r>
            <w:r>
              <w:rPr>
                <w:rFonts w:hint="eastAsia"/>
                <w:color w:val="000000"/>
                <w:kern w:val="0"/>
                <w:sz w:val="22"/>
                <w:szCs w:val="22"/>
              </w:rPr>
              <w:t>号）精神，</w:t>
            </w:r>
            <w:r>
              <w:rPr>
                <w:color w:val="000000"/>
                <w:kern w:val="0"/>
                <w:sz w:val="22"/>
                <w:szCs w:val="22"/>
              </w:rPr>
              <w:t>2018</w:t>
            </w:r>
            <w:r>
              <w:rPr>
                <w:rFonts w:hint="eastAsia"/>
                <w:color w:val="000000"/>
                <w:kern w:val="0"/>
                <w:sz w:val="22"/>
                <w:szCs w:val="22"/>
              </w:rPr>
              <w:t>年取消市级科技奖励，导致该项费用无法使用。</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科技奖项评选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预计接受推荐</w:t>
            </w:r>
            <w:r>
              <w:rPr>
                <w:rFonts w:ascii="宋体" w:cs="宋体"/>
                <w:color w:val="000000"/>
                <w:sz w:val="24"/>
              </w:rPr>
              <w:t>50</w:t>
            </w:r>
            <w:r>
              <w:rPr>
                <w:rFonts w:hint="eastAsia" w:ascii="宋体" w:cs="宋体"/>
                <w:color w:val="000000"/>
                <w:sz w:val="24"/>
              </w:rPr>
              <w:t>项，拟评选市级科技进步奖一、二、三等奖共计</w:t>
            </w:r>
            <w:r>
              <w:rPr>
                <w:rFonts w:ascii="宋体" w:cs="宋体"/>
                <w:color w:val="000000"/>
                <w:sz w:val="24"/>
              </w:rPr>
              <w:t>30</w:t>
            </w:r>
            <w:r>
              <w:rPr>
                <w:rFonts w:hint="eastAsia" w:ascii="宋体" w:cs="宋体"/>
                <w:color w:val="000000"/>
                <w:sz w:val="24"/>
              </w:rPr>
              <w:t>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科技奖项评审及发放工作完成时限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12</w:t>
            </w:r>
            <w:r>
              <w:rPr>
                <w:rFonts w:hint="eastAsia" w:ascii="宋体" w:cs="宋体"/>
                <w:color w:val="000000"/>
                <w:sz w:val="24"/>
              </w:rPr>
              <w:t>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科技奖金发放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拟发放市级科技进步奖一、二、三等奖金</w:t>
            </w:r>
            <w:r>
              <w:rPr>
                <w:rFonts w:ascii="宋体" w:cs="宋体"/>
                <w:color w:val="000000"/>
                <w:sz w:val="24"/>
              </w:rPr>
              <w:t>30</w:t>
            </w:r>
            <w:r>
              <w:rPr>
                <w:rFonts w:hint="eastAsia" w:asci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未发放</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激发全社会创新热情、增强评审公平公正性、提升评审权威性。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申报项目增长</w:t>
            </w:r>
            <w:r>
              <w:rPr>
                <w:rFonts w:ascii="宋体" w:cs="宋体"/>
                <w:color w:val="000000"/>
                <w:sz w:val="24"/>
              </w:rPr>
              <w:t>60%</w:t>
            </w:r>
            <w:r>
              <w:rPr>
                <w:rFonts w:hint="eastAsia" w:ascii="宋体" w:cs="宋体"/>
                <w:color w:val="000000"/>
                <w:sz w:val="24"/>
              </w:rPr>
              <w:t>，市外专家占比提高</w:t>
            </w:r>
            <w:r>
              <w:rPr>
                <w:rFonts w:ascii="宋体" w:cs="宋体"/>
                <w:color w:val="000000"/>
                <w:sz w:val="24"/>
              </w:rPr>
              <w:t>15%</w:t>
            </w:r>
            <w:r>
              <w:rPr>
                <w:rFonts w:hint="eastAsia" w:ascii="宋体" w:cs="宋体"/>
                <w:color w:val="000000"/>
                <w:sz w:val="24"/>
              </w:rPr>
              <w:t>，邀请</w:t>
            </w:r>
            <w:r>
              <w:rPr>
                <w:rFonts w:ascii="宋体" w:cs="宋体"/>
                <w:color w:val="000000"/>
                <w:sz w:val="24"/>
              </w:rPr>
              <w:t>5</w:t>
            </w:r>
            <w:r>
              <w:rPr>
                <w:rFonts w:hint="eastAsia" w:ascii="宋体" w:cs="宋体"/>
                <w:color w:val="000000"/>
                <w:sz w:val="24"/>
              </w:rPr>
              <w:t>名知名专家参加评审工作。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充分调动广大科技工作者积极性和创造性，促进科学事业的发展。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bl>
    <w:p>
      <w:pPr>
        <w:rPr>
          <w:rFonts w:ascii="Calibri" w:hAnsi="Calibri"/>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知识产权经费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宋体" w:cs="宋体"/>
                <w:color w:val="000000"/>
                <w:sz w:val="24"/>
              </w:rPr>
            </w:pPr>
            <w:r>
              <w:rPr>
                <w:rFonts w:hint="eastAsia" w:ascii="宋体" w:hAnsi="宋体" w:cs="宋体"/>
                <w:color w:val="000000"/>
                <w:kern w:val="0"/>
                <w:sz w:val="22"/>
                <w:szCs w:val="22"/>
              </w:rPr>
              <w:t>国家知识产权示范城市创建工作有序推进，国家知识产权试点（示范）工程实现全覆盖，培育国家知识产权优势企业，有效提升专利申请量，持续开展专利执法工作，及时查处假冒专利。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ascii="宋体" w:cs="宋体"/>
                <w:color w:val="000000"/>
                <w:sz w:val="24"/>
              </w:rPr>
              <w:t>2018</w:t>
            </w:r>
            <w:r>
              <w:rPr>
                <w:rFonts w:hint="eastAsia" w:ascii="宋体" w:cs="宋体"/>
                <w:color w:val="000000"/>
                <w:sz w:val="24"/>
              </w:rPr>
              <w:t>年，各县区、园区分别启动国家知识产权试点（示范）工程，培育知识产权优势企业</w:t>
            </w:r>
            <w:r>
              <w:rPr>
                <w:rFonts w:ascii="宋体" w:cs="宋体"/>
                <w:color w:val="000000"/>
                <w:sz w:val="24"/>
              </w:rPr>
              <w:t>1</w:t>
            </w:r>
            <w:r>
              <w:rPr>
                <w:rFonts w:hint="eastAsia" w:ascii="宋体" w:cs="宋体"/>
                <w:color w:val="000000"/>
                <w:sz w:val="24"/>
              </w:rPr>
              <w:t>家，专利申请量突破</w:t>
            </w:r>
            <w:r>
              <w:rPr>
                <w:rFonts w:ascii="宋体" w:cs="宋体"/>
                <w:color w:val="000000"/>
                <w:sz w:val="24"/>
              </w:rPr>
              <w:t>2000</w:t>
            </w:r>
            <w:r>
              <w:rPr>
                <w:rFonts w:hint="eastAsia" w:ascii="宋体" w:cs="宋体"/>
                <w:color w:val="000000"/>
                <w:sz w:val="24"/>
              </w:rPr>
              <w:t>件，开展专利执法检查</w:t>
            </w:r>
            <w:r>
              <w:rPr>
                <w:rFonts w:ascii="宋体" w:cs="宋体"/>
                <w:color w:val="000000"/>
                <w:sz w:val="24"/>
              </w:rPr>
              <w:t>26</w:t>
            </w:r>
            <w:r>
              <w:rPr>
                <w:rFonts w:hint="eastAsia" w:ascii="宋体" w:cs="宋体"/>
                <w:color w:val="000000"/>
                <w:sz w:val="24"/>
              </w:rPr>
              <w:t>次，查处假冒商品</w:t>
            </w:r>
            <w:r>
              <w:rPr>
                <w:rFonts w:ascii="宋体" w:cs="宋体"/>
                <w:color w:val="000000"/>
                <w:sz w:val="24"/>
              </w:rPr>
              <w:t>6450</w:t>
            </w:r>
            <w:r>
              <w:rPr>
                <w:rFonts w:hint="eastAsia" w:ascii="宋体" w:cs="宋体"/>
                <w:color w:val="000000"/>
                <w:sz w:val="24"/>
              </w:rPr>
              <w:t>件，办理专利纠纷案</w:t>
            </w:r>
            <w:r>
              <w:rPr>
                <w:rFonts w:ascii="宋体" w:cs="宋体"/>
                <w:color w:val="000000"/>
                <w:sz w:val="24"/>
              </w:rPr>
              <w:t>3</w:t>
            </w:r>
            <w:r>
              <w:rPr>
                <w:rFonts w:hint="eastAsia" w:ascii="宋体" w:cs="宋体"/>
                <w:color w:val="000000"/>
                <w:sz w:val="24"/>
              </w:rPr>
              <w:t>件，查办假冒专利案件</w:t>
            </w:r>
            <w:r>
              <w:rPr>
                <w:rFonts w:ascii="宋体" w:cs="宋体"/>
                <w:color w:val="000000"/>
                <w:sz w:val="24"/>
              </w:rPr>
              <w:t>130</w:t>
            </w:r>
            <w:r>
              <w:rPr>
                <w:rFonts w:hint="eastAsia" w:ascii="宋体" w:cs="宋体"/>
                <w:color w:val="000000"/>
                <w:sz w:val="24"/>
              </w:rPr>
              <w:t>件，进一步规范了市场秩序。</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培育知识产权优势企业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w:t>
            </w:r>
            <w:r>
              <w:rPr>
                <w:rFonts w:hint="eastAsia" w:ascii="宋体" w:cs="宋体"/>
                <w:color w:val="000000"/>
                <w:sz w:val="24"/>
              </w:rPr>
              <w:t>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w:t>
            </w:r>
            <w:r>
              <w:rPr>
                <w:rFonts w:hint="eastAsia" w:ascii="宋体" w:cs="宋体"/>
                <w:color w:val="000000"/>
                <w:sz w:val="24"/>
              </w:rPr>
              <w:t>家</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专利申请量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突破</w:t>
            </w:r>
            <w:r>
              <w:rPr>
                <w:rFonts w:ascii="宋体" w:cs="宋体"/>
                <w:color w:val="000000"/>
                <w:sz w:val="24"/>
              </w:rPr>
              <w:t>2000</w:t>
            </w:r>
            <w:r>
              <w:rPr>
                <w:rFonts w:hint="eastAsia" w:asci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w:t>
            </w:r>
            <w:r>
              <w:rPr>
                <w:rFonts w:ascii="宋体" w:cs="宋体"/>
                <w:color w:val="000000"/>
                <w:sz w:val="24"/>
              </w:rPr>
              <w:t>2293</w:t>
            </w:r>
            <w:r>
              <w:rPr>
                <w:rFonts w:hint="eastAsia" w:ascii="宋体" w:cs="宋体"/>
                <w:color w:val="000000"/>
                <w:sz w:val="24"/>
              </w:rPr>
              <w:t>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专利执法检查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组织开展</w:t>
            </w:r>
            <w:r>
              <w:rPr>
                <w:rFonts w:ascii="宋体" w:cs="宋体"/>
                <w:color w:val="000000"/>
                <w:sz w:val="24"/>
              </w:rPr>
              <w:t>26</w:t>
            </w:r>
            <w:r>
              <w:rPr>
                <w:rFonts w:hint="eastAsia" w:ascii="宋体" w:cs="宋体"/>
                <w:color w:val="000000"/>
                <w:sz w:val="24"/>
              </w:rPr>
              <w:t>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开展国家知识产权试点（示范）工程验收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7</w:t>
            </w:r>
            <w:r>
              <w:rPr>
                <w:rFonts w:hint="eastAsia" w:ascii="宋体" w:cs="宋体"/>
                <w:color w:val="000000"/>
                <w:sz w:val="24"/>
              </w:rPr>
              <w:t>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95%</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科技博览会经费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hAnsi="宋体" w:cs="宋体"/>
                <w:color w:val="000000"/>
                <w:kern w:val="0"/>
                <w:sz w:val="22"/>
                <w:szCs w:val="22"/>
              </w:rPr>
              <w:t>组织企业积极参加第六届绵阳科博会，全面展示全市科技创新最新成果，营造浓厚的科技交流合作氛围，大力宣传企业优势产品，了解行业发展新动态，促进企业转型升级发展。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ascii="宋体" w:hAnsi="宋体" w:cs="宋体"/>
                <w:color w:val="000000"/>
                <w:kern w:val="0"/>
                <w:sz w:val="22"/>
                <w:szCs w:val="22"/>
              </w:rPr>
              <w:t>2018</w:t>
            </w:r>
            <w:r>
              <w:rPr>
                <w:rFonts w:hint="eastAsia" w:ascii="宋体" w:hAnsi="宋体" w:cs="宋体"/>
                <w:color w:val="000000"/>
                <w:kern w:val="0"/>
                <w:sz w:val="22"/>
                <w:szCs w:val="22"/>
              </w:rPr>
              <w:t>年，全市江淮汽车、天齐锂业、之江高新等</w:t>
            </w:r>
            <w:r>
              <w:rPr>
                <w:rFonts w:ascii="宋体" w:hAnsi="宋体" w:cs="宋体"/>
                <w:color w:val="000000"/>
                <w:kern w:val="0"/>
                <w:sz w:val="22"/>
                <w:szCs w:val="22"/>
              </w:rPr>
              <w:t>27</w:t>
            </w:r>
            <w:r>
              <w:rPr>
                <w:rFonts w:hint="eastAsia" w:ascii="宋体" w:hAnsi="宋体" w:cs="宋体"/>
                <w:color w:val="000000"/>
                <w:kern w:val="0"/>
                <w:sz w:val="22"/>
                <w:szCs w:val="22"/>
              </w:rPr>
              <w:t>家高新技术企业</w:t>
            </w:r>
            <w:r>
              <w:rPr>
                <w:rFonts w:ascii="宋体" w:hAnsi="宋体" w:cs="宋体"/>
                <w:color w:val="000000"/>
                <w:kern w:val="0"/>
                <w:sz w:val="22"/>
                <w:szCs w:val="22"/>
              </w:rPr>
              <w:t>160</w:t>
            </w:r>
            <w:r>
              <w:rPr>
                <w:rFonts w:hint="eastAsia" w:ascii="宋体" w:hAnsi="宋体" w:cs="宋体"/>
                <w:color w:val="000000"/>
                <w:kern w:val="0"/>
                <w:sz w:val="22"/>
                <w:szCs w:val="22"/>
              </w:rPr>
              <w:t>余件产品参加第六届绵阳科博会，在产品数量、种类、质量等方面显著提升，全面展示了遂宁科技发展最高水平。</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组织企业参会参展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25</w:t>
            </w:r>
            <w:r>
              <w:rPr>
                <w:rFonts w:hint="eastAsia" w:ascii="宋体" w:cs="宋体"/>
                <w:color w:val="000000"/>
                <w:sz w:val="24"/>
              </w:rPr>
              <w:t>家以上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w:t>
            </w:r>
            <w:r>
              <w:rPr>
                <w:rFonts w:ascii="宋体" w:cs="宋体"/>
                <w:color w:val="000000"/>
                <w:sz w:val="24"/>
              </w:rPr>
              <w:t>27</w:t>
            </w:r>
            <w:r>
              <w:rPr>
                <w:rFonts w:hint="eastAsia" w:ascii="宋体" w:cs="宋体"/>
                <w:color w:val="000000"/>
                <w:sz w:val="24"/>
              </w:rPr>
              <w:t>家企业</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参展产品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150</w:t>
            </w:r>
            <w:r>
              <w:rPr>
                <w:rFonts w:hint="eastAsia" w:ascii="宋体" w:cs="宋体"/>
                <w:color w:val="000000"/>
                <w:sz w:val="24"/>
              </w:rPr>
              <w:t>件以上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达到</w:t>
            </w:r>
            <w:r>
              <w:rPr>
                <w:rFonts w:ascii="宋体" w:cs="宋体"/>
                <w:color w:val="000000"/>
                <w:sz w:val="24"/>
              </w:rPr>
              <w:t>160</w:t>
            </w:r>
            <w:r>
              <w:rPr>
                <w:rFonts w:hint="eastAsia" w:ascii="宋体" w:cs="宋体"/>
                <w:color w:val="000000"/>
                <w:sz w:val="24"/>
              </w:rPr>
              <w:t>余件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产品类别</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5</w:t>
            </w:r>
            <w:r>
              <w:rPr>
                <w:rFonts w:hint="eastAsia" w:ascii="宋体" w:cs="宋体"/>
                <w:color w:val="000000"/>
                <w:sz w:val="24"/>
              </w:rPr>
              <w:t>项以上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产品涉及</w:t>
            </w:r>
            <w:r>
              <w:rPr>
                <w:rFonts w:ascii="宋体" w:cs="宋体"/>
                <w:color w:val="000000"/>
                <w:sz w:val="24"/>
              </w:rPr>
              <w:t>“</w:t>
            </w:r>
            <w:r>
              <w:rPr>
                <w:rFonts w:hint="eastAsia" w:ascii="宋体" w:cs="宋体"/>
                <w:color w:val="000000"/>
                <w:sz w:val="24"/>
              </w:rPr>
              <w:t>三农</w:t>
            </w:r>
            <w:r>
              <w:rPr>
                <w:rFonts w:ascii="宋体" w:cs="宋体"/>
                <w:color w:val="000000"/>
                <w:sz w:val="24"/>
              </w:rPr>
              <w:t>”</w:t>
            </w:r>
            <w:r>
              <w:rPr>
                <w:rFonts w:hint="eastAsia" w:ascii="宋体" w:cs="宋体"/>
                <w:color w:val="000000"/>
                <w:sz w:val="24"/>
              </w:rPr>
              <w:t>大数据平台、电子芯片、储能电池、石墨烯、智慧照明灯等</w:t>
            </w:r>
            <w:r>
              <w:rPr>
                <w:rFonts w:ascii="宋体" w:cs="宋体"/>
                <w:color w:val="000000"/>
                <w:sz w:val="24"/>
              </w:rPr>
              <w:t>5</w:t>
            </w:r>
            <w:r>
              <w:rPr>
                <w:rFonts w:hint="eastAsia" w:ascii="宋体" w:cs="宋体"/>
                <w:color w:val="000000"/>
                <w:sz w:val="24"/>
              </w:rPr>
              <w:t>大类</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组织开展第六届绵阳科博会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10</w:t>
            </w:r>
            <w:r>
              <w:rPr>
                <w:rFonts w:hint="eastAsia" w:ascii="宋体" w:cs="宋体"/>
                <w:color w:val="000000"/>
                <w:sz w:val="24"/>
              </w:rPr>
              <w:t>月前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按时完成</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预期服务对象满意度</w:t>
            </w:r>
            <w:r>
              <w:rPr>
                <w:rFonts w:asci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r>
              <w:rPr>
                <w:rFonts w:ascii="宋体" w:cs="宋体"/>
                <w:color w:val="000000"/>
                <w:sz w:val="24"/>
              </w:rPr>
              <w:t>99%</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科技对外交流与合作</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10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搭建产学研合作平台，培育创新主体；</w:t>
            </w:r>
          </w:p>
          <w:p>
            <w:pPr>
              <w:widowControl/>
              <w:textAlignment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积极引进科技创新人次，壮大科技人才队伍；</w:t>
            </w:r>
          </w:p>
          <w:p>
            <w:pPr>
              <w:widowControl/>
              <w:textAlignment w:val="center"/>
              <w:rPr>
                <w:rFonts w:ascii="宋体" w:cs="宋体"/>
                <w:color w:val="000000"/>
                <w:sz w:val="24"/>
              </w:rPr>
            </w:pPr>
            <w:r>
              <w:rPr>
                <w:rFonts w:ascii="宋体" w:hAnsi="宋体" w:cs="宋体"/>
                <w:color w:val="000000"/>
                <w:kern w:val="0"/>
                <w:sz w:val="22"/>
                <w:szCs w:val="22"/>
              </w:rPr>
              <w:t>3.</w:t>
            </w:r>
            <w:r>
              <w:rPr>
                <w:rFonts w:hint="eastAsia" w:ascii="宋体" w:hAnsi="宋体" w:cs="宋体"/>
                <w:color w:val="000000"/>
                <w:kern w:val="0"/>
                <w:sz w:val="22"/>
                <w:szCs w:val="22"/>
              </w:rPr>
              <w:t>促进军民融合产业发展。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ascii="宋体" w:cs="宋体"/>
                <w:color w:val="000000"/>
                <w:sz w:val="24"/>
              </w:rPr>
              <w:t>1.</w:t>
            </w:r>
            <w:r>
              <w:rPr>
                <w:rFonts w:hint="eastAsia" w:ascii="宋体" w:cs="宋体"/>
                <w:color w:val="000000"/>
                <w:sz w:val="24"/>
              </w:rPr>
              <w:t>充分发挥市校合作优势，搭建了一大批新型研发机构、孵化平台等科技创新平台；</w:t>
            </w:r>
          </w:p>
          <w:p>
            <w:pPr>
              <w:widowControl/>
              <w:textAlignment w:val="center"/>
              <w:rPr>
                <w:rFonts w:ascii="宋体" w:cs="宋体"/>
                <w:color w:val="000000"/>
                <w:sz w:val="24"/>
              </w:rPr>
            </w:pPr>
            <w:r>
              <w:rPr>
                <w:rFonts w:ascii="宋体" w:cs="宋体"/>
                <w:color w:val="000000"/>
                <w:sz w:val="24"/>
              </w:rPr>
              <w:t>2.</w:t>
            </w:r>
            <w:r>
              <w:rPr>
                <w:rFonts w:hint="eastAsia" w:ascii="宋体" w:cs="宋体"/>
                <w:color w:val="000000"/>
                <w:sz w:val="24"/>
              </w:rPr>
              <w:t>建立柔性引才机制，加大人才聚集度；</w:t>
            </w:r>
          </w:p>
          <w:p>
            <w:pPr>
              <w:widowControl/>
              <w:textAlignment w:val="center"/>
              <w:rPr>
                <w:rFonts w:ascii="宋体" w:cs="宋体"/>
                <w:color w:val="000000"/>
                <w:sz w:val="24"/>
              </w:rPr>
            </w:pPr>
            <w:r>
              <w:rPr>
                <w:rFonts w:ascii="宋体" w:cs="宋体"/>
                <w:color w:val="000000"/>
                <w:sz w:val="24"/>
              </w:rPr>
              <w:t>3.</w:t>
            </w:r>
            <w:r>
              <w:rPr>
                <w:rFonts w:hint="eastAsia" w:ascii="宋体" w:cs="宋体"/>
                <w:color w:val="000000"/>
                <w:sz w:val="24"/>
              </w:rPr>
              <w:t>搭建了军民融合创新平台。</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开展市校合作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联系高校</w:t>
            </w:r>
            <w:r>
              <w:rPr>
                <w:rFonts w:ascii="宋体" w:cs="宋体"/>
                <w:color w:val="000000"/>
                <w:sz w:val="24"/>
              </w:rPr>
              <w:t>3</w:t>
            </w:r>
            <w:r>
              <w:rPr>
                <w:rFonts w:hint="eastAsia" w:ascii="宋体" w:cs="宋体"/>
                <w:color w:val="000000"/>
                <w:sz w:val="24"/>
              </w:rPr>
              <w:t>家以上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联系</w:t>
            </w:r>
            <w:r>
              <w:rPr>
                <w:rFonts w:ascii="宋体" w:cs="宋体"/>
                <w:color w:val="000000"/>
                <w:sz w:val="24"/>
              </w:rPr>
              <w:t>5</w:t>
            </w:r>
            <w:r>
              <w:rPr>
                <w:rFonts w:hint="eastAsia" w:ascii="宋体" w:cs="宋体"/>
                <w:color w:val="000000"/>
                <w:sz w:val="24"/>
              </w:rPr>
              <w:t>家高校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开展人才引进工作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高校创新人才团队保持</w:t>
            </w:r>
            <w:r>
              <w:rPr>
                <w:rFonts w:ascii="宋体" w:cs="宋体"/>
                <w:color w:val="000000"/>
                <w:sz w:val="24"/>
              </w:rPr>
              <w:t>30</w:t>
            </w:r>
            <w:r>
              <w:rPr>
                <w:rFonts w:hint="eastAsia" w:ascii="宋体" w:cs="宋体"/>
                <w:color w:val="000000"/>
                <w:sz w:val="24"/>
              </w:rPr>
              <w:t>家左右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拥有高校创新人才团队</w:t>
            </w:r>
            <w:r>
              <w:rPr>
                <w:rFonts w:ascii="宋体" w:cs="宋体"/>
                <w:color w:val="000000"/>
                <w:sz w:val="24"/>
              </w:rPr>
              <w:t>34</w:t>
            </w:r>
            <w:r>
              <w:rPr>
                <w:rFonts w:hint="eastAsia" w:ascii="宋体" w:cs="宋体"/>
                <w:color w:val="000000"/>
                <w:sz w:val="24"/>
              </w:rPr>
              <w:t>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开展军民融合产业发展工作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培育民参军企业</w:t>
            </w:r>
            <w:r>
              <w:rPr>
                <w:rFonts w:ascii="宋体" w:cs="宋体"/>
                <w:color w:val="000000"/>
                <w:sz w:val="24"/>
              </w:rPr>
              <w:t>8</w:t>
            </w:r>
            <w:r>
              <w:rPr>
                <w:rFonts w:hint="eastAsia" w:ascii="宋体" w:cs="宋体"/>
                <w:color w:val="000000"/>
                <w:sz w:val="24"/>
              </w:rPr>
              <w:t>家以上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培育民参军企业</w:t>
            </w:r>
            <w:r>
              <w:rPr>
                <w:rFonts w:ascii="宋体" w:cs="宋体"/>
                <w:color w:val="000000"/>
                <w:sz w:val="24"/>
              </w:rPr>
              <w:t>12</w:t>
            </w:r>
            <w:r>
              <w:rPr>
                <w:rFonts w:hint="eastAsia" w:ascii="宋体" w:cs="宋体"/>
                <w:color w:val="000000"/>
                <w:sz w:val="24"/>
              </w:rPr>
              <w:t>家</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召开</w:t>
            </w:r>
            <w:r>
              <w:rPr>
                <w:rFonts w:ascii="宋体" w:cs="宋体"/>
                <w:color w:val="000000"/>
                <w:sz w:val="24"/>
              </w:rPr>
              <w:t>2018</w:t>
            </w:r>
            <w:r>
              <w:rPr>
                <w:rFonts w:hint="eastAsia" w:ascii="宋体" w:cs="宋体"/>
                <w:color w:val="000000"/>
                <w:sz w:val="24"/>
              </w:rPr>
              <w:t>绿色发展科技创新大会暨第三届科技成果项目发布会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10</w:t>
            </w:r>
            <w:r>
              <w:rPr>
                <w:rFonts w:hint="eastAsia" w:ascii="宋体" w:cs="宋体"/>
                <w:color w:val="000000"/>
                <w:sz w:val="24"/>
              </w:rPr>
              <w:t>月之前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已按时完成</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预期服务对象满意度</w:t>
            </w:r>
            <w:r>
              <w:rPr>
                <w:rFonts w:ascii="宋体" w:cs="宋体"/>
                <w:color w:val="000000"/>
                <w:sz w:val="24"/>
              </w:rPr>
              <w:t>96%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r>
              <w:rPr>
                <w:rFonts w:ascii="宋体" w:cs="宋体"/>
                <w:color w:val="000000"/>
                <w:sz w:val="24"/>
              </w:rPr>
              <w:t>96%</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筹建科技馆工作经费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遂宁市科学技术局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计划外出学习考察科技馆建设运营、参加科技馆交流研讨活动、聘请规划顾问专家等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由于该项目当年未实施，项目经费已返还市财政</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考察学习科技馆运营情况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到重庆等地考察学习科技馆运营情况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参加科技馆交流研讨活动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参加省科技厅、其他省市主办的科技馆交流研讨活动</w:t>
            </w:r>
            <w:r>
              <w:rPr>
                <w:rFonts w:ascii="宋体" w:cs="宋体"/>
                <w:color w:val="000000"/>
                <w:sz w:val="24"/>
              </w:rPr>
              <w:t>4</w:t>
            </w:r>
            <w:r>
              <w:rPr>
                <w:rFonts w:hint="eastAsia" w:ascii="宋体" w:cs="宋体"/>
                <w:color w:val="000000"/>
                <w:sz w:val="24"/>
              </w:rPr>
              <w:t>次以上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聘请规划顾问专家作规划设计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聘请</w:t>
            </w:r>
            <w:r>
              <w:rPr>
                <w:rFonts w:ascii="宋体" w:cs="宋体"/>
                <w:color w:val="000000"/>
                <w:sz w:val="24"/>
              </w:rPr>
              <w:t>1</w:t>
            </w:r>
            <w:r>
              <w:rPr>
                <w:rFonts w:hint="eastAsia" w:ascii="宋体" w:cs="宋体"/>
                <w:color w:val="000000"/>
                <w:sz w:val="24"/>
              </w:rPr>
              <w:t>个以上专家团队作规划设计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完成科技馆展陈设计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12</w:t>
            </w:r>
            <w:r>
              <w:rPr>
                <w:rFonts w:hint="eastAsia" w:ascii="宋体" w:cs="宋体"/>
                <w:color w:val="000000"/>
                <w:sz w:val="24"/>
              </w:rPr>
              <w:t>月完成科技馆展陈设计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预期服务对象满意度</w:t>
            </w:r>
            <w:r>
              <w:rPr>
                <w:rFonts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未实施</w:t>
            </w:r>
          </w:p>
        </w:tc>
      </w:tr>
    </w:tbl>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ind w:firstLine="472" w:firstLineChars="147"/>
        <w:rPr>
          <w:rFonts w:ascii="仿宋" w:hAnsi="仿宋" w:eastAsia="仿宋" w:cs="仿宋_GB2312"/>
          <w:sz w:val="32"/>
          <w:szCs w:val="32"/>
        </w:rPr>
      </w:pPr>
      <w:r>
        <w:rPr>
          <w:rFonts w:hint="eastAsia" w:ascii="仿宋" w:hAnsi="仿宋" w:eastAsia="仿宋" w:cs="楷体_GB2312"/>
          <w:b/>
          <w:bCs/>
          <w:sz w:val="32"/>
          <w:szCs w:val="32"/>
        </w:rPr>
        <w:t>（三）部门开展绩效评价结果。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年部门整体支出绩效评价情况开展自评，《市科技局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本部门自行组织对科技发展专项资金开展了绩效评价，《市科技局项目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w:t>
      </w:r>
    </w:p>
    <w:p>
      <w:pPr>
        <w:spacing w:line="600" w:lineRule="exact"/>
        <w:ind w:firstLine="800" w:firstLineChars="250"/>
        <w:outlineLvl w:val="1"/>
        <w:rPr>
          <w:rStyle w:val="18"/>
          <w:rFonts w:ascii="黑体" w:hAnsi="黑体" w:eastAsia="黑体"/>
          <w:bCs/>
          <w:szCs w:val="32"/>
        </w:rPr>
      </w:pPr>
      <w:bookmarkStart w:id="52" w:name="_Toc15377221"/>
      <w:bookmarkStart w:id="53" w:name="_Toc15396612"/>
      <w:r>
        <w:rPr>
          <w:rFonts w:hint="eastAsia" w:ascii="黑体" w:hAnsi="黑体" w:eastAsia="黑体"/>
          <w:color w:val="000000"/>
          <w:sz w:val="32"/>
          <w:szCs w:val="32"/>
        </w:rPr>
        <w:t>十</w:t>
      </w:r>
      <w:r>
        <w:rPr>
          <w:rStyle w:val="18"/>
          <w:rFonts w:hint="eastAsia" w:ascii="黑体" w:hAnsi="黑体" w:eastAsia="黑体"/>
          <w:bCs/>
          <w:szCs w:val="32"/>
        </w:rPr>
        <w:t>一、</w:t>
      </w:r>
      <w:r>
        <w:rPr>
          <w:rStyle w:val="18"/>
          <w:rFonts w:hint="eastAsia" w:ascii="黑体" w:hAnsi="黑体" w:eastAsia="黑体"/>
          <w:b w:val="0"/>
          <w:bCs/>
          <w:szCs w:val="32"/>
        </w:rPr>
        <w:t>其他重要事项的情况说明</w:t>
      </w:r>
      <w:bookmarkEnd w:id="52"/>
      <w:bookmarkEnd w:id="53"/>
    </w:p>
    <w:p>
      <w:pPr>
        <w:spacing w:line="600" w:lineRule="exact"/>
        <w:ind w:firstLine="643" w:firstLineChars="200"/>
        <w:outlineLvl w:val="2"/>
        <w:rPr>
          <w:rFonts w:ascii="仿宋" w:hAnsi="仿宋" w:eastAsia="仿宋"/>
          <w:color w:val="000000"/>
          <w:sz w:val="32"/>
          <w:szCs w:val="32"/>
        </w:rPr>
      </w:pPr>
      <w:bookmarkStart w:id="54" w:name="_Toc15377222"/>
      <w:r>
        <w:rPr>
          <w:rFonts w:hint="eastAsia" w:ascii="仿宋" w:hAnsi="仿宋" w:eastAsia="仿宋"/>
          <w:b/>
          <w:color w:val="000000"/>
          <w:sz w:val="32"/>
          <w:szCs w:val="32"/>
        </w:rPr>
        <w:t>（一）机关运行经费支出情况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w:t>
      </w:r>
      <w:r>
        <w:rPr>
          <w:rFonts w:hint="eastAsia" w:eastAsia="仿宋_GB2312"/>
          <w:color w:val="000000"/>
          <w:sz w:val="32"/>
          <w:szCs w:val="32"/>
        </w:rPr>
        <w:t>市科知局</w:t>
      </w:r>
      <w:r>
        <w:rPr>
          <w:rFonts w:hint="eastAsia" w:ascii="仿宋_GB2312" w:eastAsia="仿宋_GB2312"/>
          <w:color w:val="000000"/>
          <w:sz w:val="32"/>
          <w:szCs w:val="32"/>
        </w:rPr>
        <w:t>机关运行经费支出</w:t>
      </w:r>
      <w:r>
        <w:rPr>
          <w:rFonts w:ascii="仿宋_GB2312" w:eastAsia="仿宋_GB2312"/>
          <w:color w:val="000000"/>
          <w:sz w:val="32"/>
          <w:szCs w:val="32"/>
        </w:rPr>
        <w:t>66.08</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2.16</w:t>
      </w:r>
      <w:r>
        <w:rPr>
          <w:rFonts w:hint="eastAsia" w:ascii="仿宋_GB2312" w:eastAsia="仿宋_GB2312"/>
          <w:color w:val="000000"/>
          <w:sz w:val="32"/>
          <w:szCs w:val="32"/>
        </w:rPr>
        <w:t>万元，增长</w:t>
      </w:r>
      <w:r>
        <w:rPr>
          <w:rFonts w:ascii="仿宋_GB2312" w:eastAsia="仿宋_GB2312"/>
          <w:color w:val="000000"/>
          <w:sz w:val="32"/>
          <w:szCs w:val="32"/>
        </w:rPr>
        <w:t>3.38%</w:t>
      </w:r>
      <w:r>
        <w:rPr>
          <w:rFonts w:hint="eastAsia" w:ascii="仿宋_GB2312" w:eastAsia="仿宋_GB2312"/>
          <w:color w:val="000000"/>
          <w:sz w:val="32"/>
          <w:szCs w:val="32"/>
        </w:rPr>
        <w:t>。主要原因是增加日常事务经费开支增加。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3"/>
      <w:r>
        <w:rPr>
          <w:rFonts w:hint="eastAsia" w:ascii="仿宋" w:hAnsi="仿宋" w:eastAsia="仿宋"/>
          <w:b/>
          <w:color w:val="000000"/>
          <w:sz w:val="32"/>
          <w:szCs w:val="32"/>
        </w:rPr>
        <w:t>（二）政府采购支出情况</w:t>
      </w:r>
      <w:bookmarkEnd w:id="5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w:t>
      </w:r>
      <w:r>
        <w:rPr>
          <w:rFonts w:hint="eastAsia" w:eastAsia="仿宋_GB2312"/>
          <w:color w:val="000000"/>
          <w:sz w:val="32"/>
          <w:szCs w:val="32"/>
        </w:rPr>
        <w:t>市科知局</w:t>
      </w:r>
      <w:r>
        <w:rPr>
          <w:rFonts w:hint="eastAsia" w:ascii="仿宋_GB2312" w:eastAsia="仿宋_GB2312"/>
          <w:color w:val="000000"/>
          <w:sz w:val="32"/>
          <w:szCs w:val="32"/>
        </w:rPr>
        <w:t>政府采购支出总额</w:t>
      </w:r>
      <w:r>
        <w:rPr>
          <w:rFonts w:ascii="仿宋_GB2312" w:eastAsia="仿宋_GB2312"/>
          <w:color w:val="000000"/>
          <w:sz w:val="32"/>
          <w:szCs w:val="32"/>
        </w:rPr>
        <w:t>0.38</w:t>
      </w:r>
      <w:r>
        <w:rPr>
          <w:rFonts w:hint="eastAsia" w:ascii="仿宋_GB2312" w:eastAsia="仿宋_GB2312"/>
          <w:color w:val="000000"/>
          <w:sz w:val="32"/>
          <w:szCs w:val="32"/>
        </w:rPr>
        <w:t>万元，其中：政府采购货物支出</w:t>
      </w:r>
      <w:r>
        <w:rPr>
          <w:rFonts w:ascii="仿宋_GB2312" w:eastAsia="仿宋_GB2312"/>
          <w:color w:val="000000"/>
          <w:sz w:val="32"/>
          <w:szCs w:val="32"/>
        </w:rPr>
        <w:t>0.38</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万元。主要用于购买涉密电脑及打印机。授予中小企业合同金额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6" w:name="_Toc15377224"/>
      <w:r>
        <w:rPr>
          <w:rFonts w:hint="eastAsia" w:ascii="仿宋" w:hAnsi="仿宋" w:eastAsia="仿宋"/>
          <w:b/>
          <w:color w:val="000000"/>
          <w:sz w:val="32"/>
          <w:szCs w:val="32"/>
        </w:rPr>
        <w:t>（三）国有资产占有使用情况</w:t>
      </w:r>
      <w:bookmarkEnd w:id="56"/>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eastAsia="仿宋_GB2312"/>
          <w:color w:val="000000"/>
          <w:sz w:val="32"/>
          <w:szCs w:val="32"/>
        </w:rPr>
        <w:t>市科知局</w:t>
      </w:r>
      <w:r>
        <w:rPr>
          <w:rFonts w:hint="eastAsia" w:ascii="仿宋_GB2312" w:eastAsia="仿宋_GB2312"/>
          <w:color w:val="000000"/>
          <w:sz w:val="32"/>
          <w:szCs w:val="32"/>
        </w:rPr>
        <w:t>共有车辆</w:t>
      </w:r>
      <w:r>
        <w:rPr>
          <w:rFonts w:ascii="仿宋_GB2312" w:eastAsia="仿宋_GB2312"/>
          <w:color w:val="000000"/>
          <w:sz w:val="32"/>
          <w:szCs w:val="32"/>
        </w:rPr>
        <w:t>2</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2</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3" w:firstLineChars="150"/>
        <w:jc w:val="center"/>
        <w:outlineLvl w:val="0"/>
        <w:rPr>
          <w:rStyle w:val="17"/>
          <w:rFonts w:ascii="黑体" w:hAnsi="黑体" w:eastAsia="黑体"/>
          <w:b w:val="0"/>
          <w:bCs/>
          <w:szCs w:val="44"/>
        </w:rPr>
      </w:pPr>
      <w:bookmarkStart w:id="57" w:name="_Toc15396613"/>
      <w:bookmarkStart w:id="58" w:name="_Toc15377225"/>
      <w:r>
        <w:rPr>
          <w:rFonts w:hint="eastAsia" w:ascii="黑体" w:hAnsi="黑体" w:eastAsia="黑体"/>
          <w:b/>
          <w:color w:val="000000"/>
          <w:sz w:val="44"/>
          <w:szCs w:val="44"/>
        </w:rPr>
        <w:t>名</w:t>
      </w:r>
      <w:r>
        <w:rPr>
          <w:rStyle w:val="17"/>
          <w:rFonts w:hint="eastAsia" w:ascii="黑体" w:hAnsi="黑体" w:eastAsia="黑体"/>
          <w:b w:val="0"/>
          <w:bCs/>
          <w:szCs w:val="44"/>
        </w:rPr>
        <w:t>词解释</w:t>
      </w:r>
      <w:bookmarkEnd w:id="57"/>
      <w:bookmarkEnd w:id="58"/>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其他收入：指单位取得的除上述收入以外的各项收入。主要是存量资金收入等。</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年初结转和结余：指以前年度尚未完成、结转到本年按有关规定继续使用的资金。</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年末结转和结余：指单位按有关规定结转到下年或以后年度继续使用的资金。</w:t>
      </w:r>
    </w:p>
    <w:p>
      <w:pPr>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一般公共服务（类）商贸事务（款）招商引资（项）：指反映用于招商引资、优化经济环境等方面的支出。知识产权事务（款）专利试点和产业化推进（项）</w:t>
      </w:r>
      <w:r>
        <w:rPr>
          <w:rFonts w:eastAsia="仿宋_GB2312"/>
          <w:color w:val="000000"/>
          <w:sz w:val="32"/>
          <w:szCs w:val="32"/>
        </w:rPr>
        <w:t>:</w:t>
      </w:r>
      <w:r>
        <w:rPr>
          <w:rFonts w:hint="eastAsia" w:eastAsia="仿宋_GB2312"/>
          <w:color w:val="000000"/>
          <w:sz w:val="32"/>
          <w:szCs w:val="32"/>
        </w:rPr>
        <w:t>反映专利分类试点以及实施国家专利产业化工程、扶植拥有自主知识产权的新技术及其产业化等方面的支出。</w:t>
      </w:r>
    </w:p>
    <w:p>
      <w:pPr>
        <w:ind w:firstLine="640" w:firstLineChars="200"/>
        <w:rPr>
          <w:rFonts w:eastAsia="仿宋_GB2312"/>
          <w:b/>
          <w:bCs/>
          <w:sz w:val="32"/>
          <w:szCs w:val="32"/>
        </w:rPr>
      </w:pPr>
      <w:r>
        <w:rPr>
          <w:rFonts w:eastAsia="仿宋_GB2312"/>
          <w:color w:val="000000"/>
          <w:sz w:val="32"/>
          <w:szCs w:val="32"/>
        </w:rPr>
        <w:t>6.</w:t>
      </w:r>
      <w:r>
        <w:rPr>
          <w:rFonts w:hint="eastAsia" w:eastAsia="仿宋_GB2312"/>
          <w:color w:val="000000"/>
          <w:sz w:val="32"/>
          <w:szCs w:val="32"/>
        </w:rPr>
        <w:t>科学技术（类）科学技术管理事务（款）行政运行（项）：指行政单位（包括实行公务员管理的事业单位的）基本支出。一般行政管理事务（项）：指行政单位（包括实行公务员管理的事业单位的）未单独设置项级科目的其他项目支出；基础研究（款）机构运行（项）：反映从事基础研究和近期无法取得实用价值的应用基础研究机构的基本支出；技术研究与开发（款）</w:t>
      </w:r>
      <w:r>
        <w:rPr>
          <w:rFonts w:eastAsia="仿宋_GB2312"/>
          <w:color w:val="000000"/>
          <w:sz w:val="32"/>
          <w:szCs w:val="32"/>
        </w:rPr>
        <w:t xml:space="preserve">  </w:t>
      </w:r>
      <w:r>
        <w:rPr>
          <w:rFonts w:hint="eastAsia" w:eastAsia="仿宋_GB2312"/>
          <w:color w:val="000000"/>
          <w:sz w:val="32"/>
          <w:szCs w:val="32"/>
        </w:rPr>
        <w:t>应用技术研究与开发（项）</w:t>
      </w:r>
      <w:r>
        <w:rPr>
          <w:rFonts w:eastAsia="仿宋_GB2312"/>
          <w:color w:val="000000"/>
          <w:sz w:val="32"/>
          <w:szCs w:val="32"/>
        </w:rPr>
        <w:t>:</w:t>
      </w:r>
      <w:r>
        <w:rPr>
          <w:rFonts w:hint="eastAsia" w:eastAsia="仿宋_GB2312"/>
          <w:color w:val="000000"/>
          <w:sz w:val="32"/>
          <w:szCs w:val="32"/>
        </w:rPr>
        <w:t>反映从事技术开发研究和近期可望取得实用价值的专项技术开发研究的支出；科技条件与服务（款）技术创新服务体系（项）</w:t>
      </w:r>
      <w:r>
        <w:rPr>
          <w:rFonts w:eastAsia="仿宋_GB2312"/>
          <w:color w:val="000000"/>
          <w:sz w:val="32"/>
          <w:szCs w:val="32"/>
        </w:rPr>
        <w:t>:</w:t>
      </w:r>
      <w:r>
        <w:rPr>
          <w:rFonts w:hint="eastAsia" w:eastAsia="仿宋_GB2312"/>
          <w:color w:val="000000"/>
          <w:sz w:val="32"/>
          <w:szCs w:val="32"/>
        </w:rPr>
        <w:t>反映国家为企业提供信息、技术、中介等全方位服务和支持，建立健全企业技术服务体系等方面的支出；科技条件专项（项）</w:t>
      </w:r>
      <w:r>
        <w:rPr>
          <w:rFonts w:eastAsia="仿宋_GB2312"/>
          <w:color w:val="000000"/>
          <w:sz w:val="32"/>
          <w:szCs w:val="32"/>
        </w:rPr>
        <w:t>:</w:t>
      </w:r>
      <w:r>
        <w:rPr>
          <w:rFonts w:hint="eastAsia" w:eastAsia="仿宋_GB2312"/>
          <w:color w:val="000000"/>
          <w:sz w:val="32"/>
          <w:szCs w:val="32"/>
        </w:rPr>
        <w:t>反映国家用于完善科技条件的支出，包括科技文献信息、网络环境支撑等科技条件专项支出等；其他科技条件与服务支出（项）</w:t>
      </w:r>
      <w:r>
        <w:rPr>
          <w:rFonts w:eastAsia="仿宋_GB2312"/>
          <w:color w:val="000000"/>
          <w:sz w:val="32"/>
          <w:szCs w:val="32"/>
        </w:rPr>
        <w:t>:</w:t>
      </w:r>
      <w:r>
        <w:rPr>
          <w:rFonts w:hint="eastAsia" w:eastAsia="仿宋_GB2312"/>
          <w:color w:val="000000"/>
          <w:sz w:val="32"/>
          <w:szCs w:val="32"/>
        </w:rPr>
        <w:t>反映用于其他科技条件与服务方面的支出；科学技术普及（款）</w:t>
      </w:r>
      <w:r>
        <w:rPr>
          <w:rFonts w:eastAsia="仿宋_GB2312"/>
          <w:color w:val="000000"/>
          <w:sz w:val="32"/>
          <w:szCs w:val="32"/>
        </w:rPr>
        <w:t xml:space="preserve">  </w:t>
      </w:r>
      <w:r>
        <w:rPr>
          <w:rFonts w:hint="eastAsia" w:eastAsia="仿宋_GB2312"/>
          <w:color w:val="000000"/>
          <w:sz w:val="32"/>
          <w:szCs w:val="32"/>
        </w:rPr>
        <w:t>科技馆站（项）</w:t>
      </w:r>
      <w:r>
        <w:rPr>
          <w:rFonts w:eastAsia="仿宋_GB2312"/>
          <w:color w:val="000000"/>
          <w:sz w:val="32"/>
          <w:szCs w:val="32"/>
        </w:rPr>
        <w:t>:</w:t>
      </w:r>
      <w:r>
        <w:rPr>
          <w:rFonts w:hint="eastAsia" w:eastAsia="仿宋_GB2312"/>
          <w:color w:val="000000"/>
          <w:sz w:val="32"/>
          <w:szCs w:val="32"/>
        </w:rPr>
        <w:t>反映各级政府科技馆、站的支出；科技交流与合作（款）其他科技交流与合作支出（项）</w:t>
      </w:r>
      <w:r>
        <w:rPr>
          <w:rFonts w:eastAsia="仿宋_GB2312"/>
          <w:color w:val="000000"/>
          <w:sz w:val="32"/>
          <w:szCs w:val="32"/>
        </w:rPr>
        <w:t>:</w:t>
      </w:r>
      <w:r>
        <w:rPr>
          <w:rFonts w:hint="eastAsia" w:eastAsia="仿宋_GB2312"/>
          <w:color w:val="000000"/>
          <w:sz w:val="32"/>
          <w:szCs w:val="32"/>
        </w:rPr>
        <w:t>反映用于其他科学技术交流与合作方面的支出；其他科学技术支出（款）科技奖励（项）</w:t>
      </w:r>
      <w:r>
        <w:rPr>
          <w:rFonts w:eastAsia="仿宋_GB2312"/>
          <w:color w:val="000000"/>
          <w:sz w:val="32"/>
          <w:szCs w:val="32"/>
        </w:rPr>
        <w:t>:</w:t>
      </w:r>
      <w:r>
        <w:rPr>
          <w:rFonts w:hint="eastAsia" w:eastAsia="仿宋_GB2312"/>
          <w:color w:val="000000"/>
          <w:sz w:val="32"/>
          <w:szCs w:val="32"/>
        </w:rPr>
        <w:t>反映用于科学技术奖励方面的支出；其他科学技术支出（项）</w:t>
      </w:r>
      <w:r>
        <w:rPr>
          <w:rFonts w:eastAsia="仿宋_GB2312"/>
          <w:color w:val="000000"/>
          <w:sz w:val="32"/>
          <w:szCs w:val="32"/>
        </w:rPr>
        <w:t>:</w:t>
      </w:r>
      <w:r>
        <w:rPr>
          <w:rFonts w:hint="eastAsia" w:eastAsia="仿宋_GB2312"/>
          <w:color w:val="000000"/>
          <w:sz w:val="32"/>
          <w:szCs w:val="32"/>
        </w:rPr>
        <w:t>反映其他科学技术支出中的科技方面的支出。</w:t>
      </w:r>
    </w:p>
    <w:p>
      <w:pPr>
        <w:ind w:firstLine="640" w:firstLineChars="200"/>
        <w:rPr>
          <w:rFonts w:eastAsia="仿宋_GB2312"/>
          <w:color w:val="000000"/>
          <w:sz w:val="32"/>
          <w:szCs w:val="32"/>
        </w:rPr>
      </w:pPr>
      <w:r>
        <w:rPr>
          <w:rFonts w:eastAsia="仿宋_GB2312"/>
          <w:color w:val="000000"/>
          <w:sz w:val="32"/>
          <w:szCs w:val="32"/>
        </w:rPr>
        <w:t>7.</w:t>
      </w:r>
      <w:r>
        <w:rPr>
          <w:rFonts w:hint="eastAsia" w:eastAsia="仿宋_GB2312"/>
          <w:color w:val="000000"/>
          <w:sz w:val="32"/>
          <w:szCs w:val="32"/>
        </w:rPr>
        <w:t>社会保障和就业（类）人力资源和社会保障管理事务（款）公共就业服务和职业技能鉴定机构（项）</w:t>
      </w:r>
      <w:r>
        <w:rPr>
          <w:rFonts w:eastAsia="仿宋_GB2312"/>
          <w:color w:val="000000"/>
          <w:sz w:val="32"/>
          <w:szCs w:val="32"/>
        </w:rPr>
        <w:t>:</w:t>
      </w:r>
      <w:r>
        <w:rPr>
          <w:rFonts w:hint="eastAsia" w:eastAsia="仿宋_GB2312"/>
          <w:color w:val="000000"/>
          <w:sz w:val="32"/>
          <w:szCs w:val="32"/>
        </w:rPr>
        <w:t>指用于公共就业服务和职业技能鉴定机构的支出；行政事业单位离退休（款）未归口管理的行政单位离退休（项）</w:t>
      </w:r>
      <w:r>
        <w:rPr>
          <w:rFonts w:eastAsia="仿宋_GB2312"/>
          <w:color w:val="000000"/>
          <w:sz w:val="32"/>
          <w:szCs w:val="32"/>
        </w:rPr>
        <w:t>:</w:t>
      </w:r>
      <w:r>
        <w:rPr>
          <w:rFonts w:hint="eastAsia" w:eastAsia="仿宋_GB2312"/>
          <w:color w:val="000000"/>
          <w:sz w:val="32"/>
          <w:szCs w:val="32"/>
        </w:rPr>
        <w:t>反映未实行归口管理的行政单位（包括实行公务员管理的事业单位）开支的离退休支出；机关事业单位基本养老保险缴费支出（项）</w:t>
      </w:r>
      <w:r>
        <w:rPr>
          <w:rFonts w:eastAsia="仿宋_GB2312"/>
          <w:color w:val="000000"/>
          <w:sz w:val="32"/>
          <w:szCs w:val="32"/>
        </w:rPr>
        <w:t>:</w:t>
      </w:r>
      <w:r>
        <w:rPr>
          <w:rFonts w:hint="eastAsia" w:eastAsia="仿宋_GB2312"/>
          <w:color w:val="000000"/>
          <w:sz w:val="32"/>
          <w:szCs w:val="32"/>
        </w:rPr>
        <w:t>反映机关事业单位人员的养老保险缴费开支；其他行政事业单位离退休支出（项）</w:t>
      </w:r>
      <w:r>
        <w:rPr>
          <w:rFonts w:eastAsia="仿宋_GB2312"/>
          <w:color w:val="000000"/>
          <w:sz w:val="32"/>
          <w:szCs w:val="32"/>
        </w:rPr>
        <w:t>:</w:t>
      </w:r>
      <w:r>
        <w:rPr>
          <w:rFonts w:hint="eastAsia" w:eastAsia="仿宋_GB2312"/>
          <w:color w:val="000000"/>
          <w:sz w:val="32"/>
          <w:szCs w:val="32"/>
        </w:rPr>
        <w:t>反映其他用于行政事业单位离退休方面的支出。</w:t>
      </w:r>
    </w:p>
    <w:p>
      <w:pPr>
        <w:ind w:firstLine="640" w:firstLineChars="200"/>
        <w:rPr>
          <w:rFonts w:eastAsia="仿宋_GB2312"/>
          <w:color w:val="000000"/>
          <w:sz w:val="32"/>
          <w:szCs w:val="32"/>
        </w:rPr>
      </w:pPr>
      <w:r>
        <w:rPr>
          <w:rFonts w:eastAsia="仿宋_GB2312"/>
          <w:color w:val="000000"/>
          <w:sz w:val="32"/>
          <w:szCs w:val="32"/>
        </w:rPr>
        <w:t>8.</w:t>
      </w:r>
      <w:r>
        <w:rPr>
          <w:rFonts w:hint="eastAsia" w:eastAsia="仿宋_GB2312"/>
          <w:color w:val="000000"/>
          <w:sz w:val="32"/>
          <w:szCs w:val="32"/>
        </w:rPr>
        <w:t>医疗卫生与计划生育（类）食品和药品监督管理事务（款）其他食品和药品监督管理事务支出（项）</w:t>
      </w:r>
      <w:r>
        <w:rPr>
          <w:rFonts w:eastAsia="仿宋_GB2312"/>
          <w:color w:val="000000"/>
          <w:sz w:val="32"/>
          <w:szCs w:val="32"/>
        </w:rPr>
        <w:t>:</w:t>
      </w:r>
      <w:r>
        <w:rPr>
          <w:rFonts w:hint="eastAsia" w:eastAsia="仿宋_GB2312"/>
          <w:color w:val="000000"/>
          <w:sz w:val="32"/>
          <w:szCs w:val="32"/>
        </w:rPr>
        <w:t>指反映其他用于食品和药品监督管理事务方面的支出；行政事业单位医疗（款）行政单位医疗（项）</w:t>
      </w:r>
      <w:r>
        <w:rPr>
          <w:rFonts w:eastAsia="仿宋_GB2312"/>
          <w:color w:val="000000"/>
          <w:sz w:val="32"/>
          <w:szCs w:val="32"/>
        </w:rPr>
        <w:t>:</w:t>
      </w:r>
      <w:r>
        <w:rPr>
          <w:rFonts w:hint="eastAsia" w:eastAsia="仿宋_GB2312"/>
          <w:color w:val="000000"/>
          <w:sz w:val="32"/>
          <w:szCs w:val="32"/>
        </w:rPr>
        <w:t>反映财政部门集中安排的行政单位基本医疗保险缴费经费，未参加医疗保险的行政单位的公费医疗经费，按国家规定享受离休人员、红军老战士待遇人员的医疗经费；事业单位医疗（项）</w:t>
      </w:r>
      <w:r>
        <w:rPr>
          <w:rFonts w:eastAsia="仿宋_GB2312"/>
          <w:color w:val="000000"/>
          <w:sz w:val="32"/>
          <w:szCs w:val="32"/>
        </w:rPr>
        <w:t>:</w:t>
      </w:r>
      <w:r>
        <w:rPr>
          <w:rFonts w:hint="eastAsia" w:eastAsia="仿宋_GB2312"/>
          <w:color w:val="000000"/>
          <w:sz w:val="32"/>
          <w:szCs w:val="32"/>
        </w:rPr>
        <w:t>反映财政部门集中安排的事业单位基本医疗保险缴费经费，未参加医疗保险的事业单位的公费医疗经费，按国家规定享受离休人员待遇人员的医疗经费。</w:t>
      </w:r>
    </w:p>
    <w:p>
      <w:pPr>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住房保障（类）住房改革支出（款）住房公积金（项）：指行政事业单位按人力资源和社会保障部、财政部规定的基本工资和津贴补贴以及规定比例为职工缴纳的住房公积金。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项目支出：指在基本支出之外为完成特定行政任务和事业发展目标所发生的支出。</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7"/>
          <w:rFonts w:ascii="黑体" w:hAnsi="黑体" w:eastAsia="黑体"/>
          <w:b w:val="0"/>
          <w:bCs/>
          <w:szCs w:val="44"/>
        </w:rPr>
      </w:pPr>
      <w:bookmarkStart w:id="59" w:name="_Toc15377226"/>
      <w:r>
        <w:rPr>
          <w:rFonts w:ascii="宋体"/>
          <w:b/>
          <w:color w:val="000000"/>
          <w:sz w:val="44"/>
          <w:szCs w:val="44"/>
        </w:rPr>
        <w:br w:type="page"/>
      </w:r>
      <w:bookmarkStart w:id="60" w:name="_Toc15396614"/>
      <w:r>
        <w:rPr>
          <w:rFonts w:hint="eastAsia" w:ascii="黑体" w:hAnsi="黑体" w:eastAsia="黑体"/>
          <w:sz w:val="44"/>
          <w:szCs w:val="44"/>
        </w:rPr>
        <w:t>第</w:t>
      </w:r>
      <w:r>
        <w:rPr>
          <w:rStyle w:val="17"/>
          <w:rFonts w:hint="eastAsia" w:ascii="黑体" w:hAnsi="黑体" w:eastAsia="黑体"/>
          <w:b w:val="0"/>
          <w:bCs/>
          <w:szCs w:val="44"/>
        </w:rPr>
        <w:t>四部分</w:t>
      </w:r>
      <w:r>
        <w:rPr>
          <w:rStyle w:val="17"/>
          <w:rFonts w:ascii="黑体" w:hAnsi="黑体" w:eastAsia="黑体"/>
          <w:b w:val="0"/>
          <w:bCs/>
          <w:szCs w:val="44"/>
        </w:rPr>
        <w:t xml:space="preserve"> </w:t>
      </w:r>
      <w:r>
        <w:rPr>
          <w:rStyle w:val="17"/>
          <w:rFonts w:hint="eastAsia" w:ascii="黑体" w:hAnsi="黑体" w:eastAsia="黑体"/>
          <w:b w:val="0"/>
          <w:bCs/>
          <w:szCs w:val="44"/>
        </w:rPr>
        <w:t>附件</w:t>
      </w:r>
      <w:bookmarkEnd w:id="60"/>
    </w:p>
    <w:p>
      <w:pPr>
        <w:spacing w:line="600" w:lineRule="exact"/>
        <w:jc w:val="center"/>
        <w:outlineLvl w:val="0"/>
        <w:rPr>
          <w:rStyle w:val="17"/>
          <w:bCs/>
          <w:color w:val="FF0000"/>
          <w:szCs w:val="44"/>
        </w:rPr>
      </w:pPr>
    </w:p>
    <w:p>
      <w:pPr>
        <w:pStyle w:val="3"/>
        <w:rPr>
          <w:rStyle w:val="17"/>
          <w:rFonts w:ascii="仿宋" w:hAnsi="仿宋" w:eastAsia="仿宋"/>
          <w:b w:val="0"/>
          <w:bCs w:val="0"/>
          <w:sz w:val="32"/>
        </w:rPr>
      </w:pPr>
      <w:bookmarkStart w:id="61" w:name="_Toc15396615"/>
      <w:r>
        <w:rPr>
          <w:rStyle w:val="17"/>
          <w:rFonts w:hint="eastAsia" w:ascii="仿宋" w:hAnsi="仿宋" w:eastAsia="仿宋"/>
          <w:b w:val="0"/>
          <w:bCs w:val="0"/>
          <w:sz w:val="32"/>
        </w:rPr>
        <w:t>附件</w:t>
      </w:r>
      <w:r>
        <w:rPr>
          <w:rStyle w:val="17"/>
          <w:rFonts w:ascii="仿宋" w:hAnsi="仿宋" w:eastAsia="仿宋"/>
          <w:b w:val="0"/>
          <w:bCs w:val="0"/>
          <w:sz w:val="32"/>
        </w:rPr>
        <w:t>1</w:t>
      </w:r>
      <w:bookmarkEnd w:id="61"/>
    </w:p>
    <w:p>
      <w:pPr>
        <w:spacing w:line="600" w:lineRule="exact"/>
        <w:jc w:val="center"/>
        <w:outlineLvl w:val="0"/>
        <w:rPr>
          <w:rFonts w:ascii="黑体" w:hAnsi="黑体" w:eastAsia="黑体" w:cs="方正小标宋简体"/>
          <w:sz w:val="36"/>
          <w:szCs w:val="36"/>
        </w:rPr>
      </w:pPr>
      <w:bookmarkStart w:id="62" w:name="_Toc15396616"/>
      <w:r>
        <w:rPr>
          <w:rFonts w:hint="eastAsia" w:ascii="黑体" w:hAnsi="黑体" w:eastAsia="黑体" w:cs="方正小标宋简体"/>
          <w:sz w:val="36"/>
          <w:szCs w:val="36"/>
        </w:rPr>
        <w:t>市科技局</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2"/>
    </w:p>
    <w:p>
      <w:pPr>
        <w:spacing w:line="580" w:lineRule="exact"/>
        <w:ind w:firstLine="640" w:firstLineChars="200"/>
        <w:rPr>
          <w:rFonts w:ascii="黑体" w:hAnsi="黑体" w:eastAsia="黑体" w:cs="黑体"/>
          <w:sz w:val="32"/>
          <w:szCs w:val="32"/>
        </w:rPr>
      </w:pPr>
    </w:p>
    <w:p>
      <w:pPr>
        <w:spacing w:line="620" w:lineRule="exact"/>
        <w:ind w:firstLine="640" w:firstLineChars="200"/>
        <w:rPr>
          <w:rFonts w:ascii="黑体" w:hAnsi="黑体" w:eastAsia="黑体"/>
          <w:sz w:val="32"/>
          <w:szCs w:val="32"/>
        </w:rPr>
      </w:pPr>
      <w:r>
        <w:rPr>
          <w:rFonts w:hint="eastAsia" w:ascii="黑体" w:hAnsi="黑体" w:eastAsia="黑体"/>
          <w:sz w:val="32"/>
          <w:szCs w:val="32"/>
        </w:rPr>
        <w:t>一、部门（单位）概况</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（一）机构组成</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遂宁市科技局无下属二级预算单位，其中行政单位</w:t>
      </w:r>
      <w:r>
        <w:rPr>
          <w:rFonts w:ascii="仿宋_GB2312" w:eastAsia="仿宋_GB2312"/>
          <w:sz w:val="32"/>
          <w:szCs w:val="32"/>
        </w:rPr>
        <w:t>1</w:t>
      </w:r>
      <w:r>
        <w:rPr>
          <w:rFonts w:hint="eastAsia" w:ascii="仿宋_GB2312" w:eastAsia="仿宋_GB2312"/>
          <w:sz w:val="32"/>
          <w:szCs w:val="32"/>
        </w:rPr>
        <w:t>个，全额拨款事业单位</w:t>
      </w:r>
      <w:r>
        <w:rPr>
          <w:rFonts w:ascii="仿宋_GB2312" w:eastAsia="仿宋_GB2312"/>
          <w:sz w:val="32"/>
          <w:szCs w:val="32"/>
        </w:rPr>
        <w:t>2</w:t>
      </w:r>
      <w:r>
        <w:rPr>
          <w:rFonts w:hint="eastAsia" w:ascii="仿宋_GB2312" w:eastAsia="仿宋_GB2312"/>
          <w:sz w:val="32"/>
          <w:szCs w:val="32"/>
        </w:rPr>
        <w:t>个。</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市科技局内设</w:t>
      </w:r>
      <w:r>
        <w:rPr>
          <w:rFonts w:ascii="仿宋_GB2312" w:eastAsia="仿宋_GB2312"/>
          <w:sz w:val="32"/>
          <w:szCs w:val="32"/>
        </w:rPr>
        <w:t>5</w:t>
      </w:r>
      <w:r>
        <w:rPr>
          <w:rFonts w:hint="eastAsia" w:ascii="仿宋_GB2312" w:eastAsia="仿宋_GB2312"/>
          <w:sz w:val="32"/>
          <w:szCs w:val="32"/>
        </w:rPr>
        <w:t>个机构：办公室、政策法规与资源配置科、高新技术与成果转化科、农村与社会发展科技科、引智与交流合作科。下属事业单位</w:t>
      </w:r>
      <w:r>
        <w:rPr>
          <w:rFonts w:ascii="仿宋_GB2312" w:eastAsia="仿宋_GB2312"/>
          <w:sz w:val="32"/>
          <w:szCs w:val="32"/>
        </w:rPr>
        <w:t>2</w:t>
      </w:r>
      <w:r>
        <w:rPr>
          <w:rFonts w:hint="eastAsia" w:ascii="仿宋_GB2312" w:eastAsia="仿宋_GB2312"/>
          <w:sz w:val="32"/>
          <w:szCs w:val="32"/>
        </w:rPr>
        <w:t>个：遂宁市科技信息研究所、遂宁市创新创业科技促进中心。</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（二）机构职能</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根据市政府批准的三定方案，我局主要职责：拟订全市创新驱动发展战略以及科技发展、引进国外智力规划和政策并组织实施；统筹推进全市创新体系建设和科技体制改革，会同有关部门健全技术创新激励机制。优化科研体系建设，推动企业科技创新能力建设，承担推进科技军民事例发展梳打作；牵头建立统一的科技管理平台和科研项目资金协调、实施、评估、监督机制；编制全市重大科技专项方案并组织实施，统筹关键共性技术、前沿引领技术、现代工程技术等研发和创新，牵头组织重大技术期待着和成果应用示范；组织拟订全市高新技术发展及产业化、科技促进农业农村和社会发展的规划、政策和措施；统筹区域科技创新体系建设，指导区域科技创新发展、科技资源合理而已和协调创新能力建设，推动科技园区建设；拟订科技交流与合作的规划、政策和措施，组织开展国内外科技合作与科技人才交流；会同有关部门拟订科技人才队伍建设规划和政策，建立健全全市科技人才主人和激励机制，组织实施科技人才计划，推进科技创新人才队伍建设；负责全市科技技术奖励评审组织工作；负责职责范围内的安全生产和职业健康、生态环境保护、审批服务便民化等工作；完成市委市政府交办的其他任务。</w:t>
      </w:r>
    </w:p>
    <w:p>
      <w:pPr>
        <w:snapToGrid w:val="0"/>
        <w:spacing w:line="620" w:lineRule="exact"/>
        <w:ind w:firstLine="640" w:firstLineChars="200"/>
        <w:rPr>
          <w:rFonts w:ascii="楷体_GB2312" w:eastAsia="楷体_GB2312"/>
          <w:sz w:val="32"/>
          <w:szCs w:val="32"/>
        </w:rPr>
      </w:pPr>
      <w:r>
        <w:rPr>
          <w:rFonts w:hint="eastAsia" w:ascii="楷体_GB2312" w:eastAsia="楷体_GB2312"/>
          <w:sz w:val="32"/>
          <w:szCs w:val="32"/>
        </w:rPr>
        <w:t>（三）人员概况</w:t>
      </w:r>
    </w:p>
    <w:p>
      <w:pPr>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截止</w:t>
      </w:r>
      <w:r>
        <w:rPr>
          <w:rFonts w:ascii="仿宋_GB2312" w:eastAsia="仿宋_GB2312"/>
          <w:sz w:val="32"/>
          <w:szCs w:val="32"/>
        </w:rPr>
        <w:t>2018</w:t>
      </w:r>
      <w:r>
        <w:rPr>
          <w:rFonts w:hint="eastAsia" w:ascii="仿宋_GB2312" w:eastAsia="仿宋_GB2312"/>
          <w:sz w:val="32"/>
          <w:szCs w:val="32"/>
        </w:rPr>
        <w:t>年底，单位在职人员</w:t>
      </w:r>
      <w:r>
        <w:rPr>
          <w:rFonts w:ascii="仿宋_GB2312" w:eastAsia="仿宋_GB2312"/>
          <w:sz w:val="32"/>
          <w:szCs w:val="32"/>
        </w:rPr>
        <w:t>30</w:t>
      </w:r>
      <w:r>
        <w:rPr>
          <w:rFonts w:hint="eastAsia" w:ascii="仿宋_GB2312" w:eastAsia="仿宋_GB2312"/>
          <w:sz w:val="32"/>
          <w:szCs w:val="32"/>
        </w:rPr>
        <w:t>人，其中公务员</w:t>
      </w:r>
      <w:r>
        <w:rPr>
          <w:rFonts w:ascii="仿宋_GB2312" w:eastAsia="仿宋_GB2312"/>
          <w:sz w:val="32"/>
          <w:szCs w:val="32"/>
        </w:rPr>
        <w:t>18</w:t>
      </w:r>
      <w:r>
        <w:rPr>
          <w:rFonts w:hint="eastAsia" w:ascii="仿宋_GB2312" w:eastAsia="仿宋_GB2312"/>
          <w:sz w:val="32"/>
          <w:szCs w:val="32"/>
        </w:rPr>
        <w:t>人，事业全额拨款人员</w:t>
      </w:r>
      <w:r>
        <w:rPr>
          <w:rFonts w:ascii="仿宋_GB2312" w:eastAsia="仿宋_GB2312"/>
          <w:sz w:val="32"/>
          <w:szCs w:val="32"/>
        </w:rPr>
        <w:t>9</w:t>
      </w:r>
      <w:r>
        <w:rPr>
          <w:rFonts w:hint="eastAsia" w:ascii="仿宋_GB2312" w:eastAsia="仿宋_GB2312"/>
          <w:sz w:val="32"/>
          <w:szCs w:val="32"/>
        </w:rPr>
        <w:t>人。退休人员</w:t>
      </w:r>
      <w:r>
        <w:rPr>
          <w:rFonts w:ascii="仿宋_GB2312" w:eastAsia="仿宋_GB2312"/>
          <w:sz w:val="32"/>
          <w:szCs w:val="32"/>
        </w:rPr>
        <w:t>29</w:t>
      </w:r>
      <w:r>
        <w:rPr>
          <w:rFonts w:hint="eastAsia" w:ascii="仿宋_GB2312" w:eastAsia="仿宋_GB2312"/>
          <w:sz w:val="32"/>
          <w:szCs w:val="32"/>
        </w:rPr>
        <w:t>人。</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二、部门财政资金收支情况</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（一）部门财政资金收入情况</w:t>
      </w:r>
    </w:p>
    <w:p>
      <w:pPr>
        <w:spacing w:line="62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年度财政拨款上年结转</w:t>
      </w:r>
      <w:r>
        <w:rPr>
          <w:rFonts w:ascii="仿宋_GB2312" w:eastAsia="仿宋_GB2312"/>
          <w:sz w:val="32"/>
          <w:szCs w:val="32"/>
        </w:rPr>
        <w:t>405.74</w:t>
      </w:r>
      <w:r>
        <w:rPr>
          <w:rFonts w:hint="eastAsia" w:ascii="仿宋_GB2312" w:eastAsia="仿宋_GB2312"/>
          <w:sz w:val="32"/>
          <w:szCs w:val="32"/>
        </w:rPr>
        <w:t>万元，当年预算收入</w:t>
      </w:r>
      <w:r>
        <w:rPr>
          <w:rFonts w:ascii="仿宋_GB2312" w:eastAsia="仿宋_GB2312"/>
          <w:sz w:val="32"/>
          <w:szCs w:val="32"/>
        </w:rPr>
        <w:t>2363.22</w:t>
      </w:r>
      <w:r>
        <w:rPr>
          <w:rFonts w:hint="eastAsia" w:ascii="仿宋_GB2312" w:eastAsia="仿宋_GB2312"/>
          <w:sz w:val="32"/>
          <w:szCs w:val="32"/>
        </w:rPr>
        <w:t>万元（其中基本支出收入</w:t>
      </w:r>
      <w:r>
        <w:rPr>
          <w:rFonts w:ascii="仿宋_GB2312" w:eastAsia="仿宋_GB2312"/>
          <w:sz w:val="32"/>
          <w:szCs w:val="32"/>
        </w:rPr>
        <w:t>646.78</w:t>
      </w:r>
      <w:r>
        <w:rPr>
          <w:rFonts w:hint="eastAsia" w:ascii="仿宋_GB2312" w:eastAsia="仿宋_GB2312"/>
          <w:sz w:val="32"/>
          <w:szCs w:val="32"/>
        </w:rPr>
        <w:t>万元，项目支出收入</w:t>
      </w:r>
      <w:r>
        <w:rPr>
          <w:rFonts w:ascii="仿宋_GB2312" w:eastAsia="仿宋_GB2312"/>
          <w:sz w:val="32"/>
          <w:szCs w:val="32"/>
        </w:rPr>
        <w:t>1716.44</w:t>
      </w:r>
      <w:r>
        <w:rPr>
          <w:rFonts w:hint="eastAsia" w:ascii="仿宋_GB2312" w:eastAsia="仿宋_GB2312"/>
          <w:sz w:val="32"/>
          <w:szCs w:val="32"/>
        </w:rPr>
        <w:t>万元），本年总计收入</w:t>
      </w:r>
      <w:r>
        <w:rPr>
          <w:rFonts w:ascii="仿宋_GB2312" w:eastAsia="仿宋_GB2312"/>
          <w:sz w:val="32"/>
          <w:szCs w:val="32"/>
        </w:rPr>
        <w:t>2528.91</w:t>
      </w:r>
      <w:r>
        <w:rPr>
          <w:rFonts w:hint="eastAsia" w:ascii="仿宋_GB2312" w:eastAsia="仿宋_GB2312"/>
          <w:sz w:val="32"/>
          <w:szCs w:val="32"/>
        </w:rPr>
        <w:t>万元。</w:t>
      </w:r>
    </w:p>
    <w:p>
      <w:pPr>
        <w:spacing w:line="620" w:lineRule="exact"/>
        <w:ind w:firstLine="640" w:firstLineChars="200"/>
        <w:rPr>
          <w:rFonts w:ascii="楷体_GB2312" w:eastAsia="楷体_GB2312"/>
          <w:sz w:val="32"/>
          <w:szCs w:val="32"/>
        </w:rPr>
      </w:pPr>
      <w:r>
        <w:rPr>
          <w:rFonts w:hint="eastAsia" w:ascii="楷体_GB2312" w:eastAsia="楷体_GB2312"/>
          <w:sz w:val="32"/>
          <w:szCs w:val="32"/>
        </w:rPr>
        <w:t>（二）部门财政资金支出情况</w:t>
      </w:r>
    </w:p>
    <w:p>
      <w:pPr>
        <w:spacing w:line="62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年度财政拨款支出</w:t>
      </w:r>
      <w:r>
        <w:rPr>
          <w:rFonts w:ascii="仿宋_GB2312" w:eastAsia="仿宋_GB2312"/>
          <w:sz w:val="32"/>
          <w:szCs w:val="32"/>
        </w:rPr>
        <w:t>2086.86</w:t>
      </w:r>
      <w:r>
        <w:rPr>
          <w:rFonts w:hint="eastAsia" w:ascii="仿宋_GB2312" w:eastAsia="仿宋_GB2312"/>
          <w:sz w:val="32"/>
          <w:szCs w:val="32"/>
        </w:rPr>
        <w:t>万元（其中基本支出</w:t>
      </w:r>
      <w:r>
        <w:rPr>
          <w:rFonts w:ascii="仿宋_GB2312" w:eastAsia="仿宋_GB2312"/>
          <w:sz w:val="32"/>
          <w:szCs w:val="32"/>
        </w:rPr>
        <w:t>644.09</w:t>
      </w:r>
      <w:r>
        <w:rPr>
          <w:rFonts w:hint="eastAsia" w:ascii="仿宋_GB2312" w:eastAsia="仿宋_GB2312"/>
          <w:sz w:val="32"/>
          <w:szCs w:val="32"/>
        </w:rPr>
        <w:t>万元，项目支出</w:t>
      </w:r>
      <w:r>
        <w:rPr>
          <w:rFonts w:ascii="仿宋_GB2312" w:eastAsia="仿宋_GB2312"/>
          <w:sz w:val="32"/>
          <w:szCs w:val="32"/>
        </w:rPr>
        <w:t>1442.78</w:t>
      </w:r>
      <w:r>
        <w:rPr>
          <w:rFonts w:hint="eastAsia" w:ascii="仿宋_GB2312" w:eastAsia="仿宋_GB2312"/>
          <w:sz w:val="32"/>
          <w:szCs w:val="32"/>
        </w:rPr>
        <w:t>万元），年末财政资金结转</w:t>
      </w:r>
      <w:r>
        <w:rPr>
          <w:rFonts w:ascii="仿宋_GB2312" w:eastAsia="仿宋_GB2312"/>
          <w:sz w:val="32"/>
          <w:szCs w:val="32"/>
        </w:rPr>
        <w:t>592.06</w:t>
      </w:r>
      <w:r>
        <w:rPr>
          <w:rFonts w:hint="eastAsia" w:ascii="仿宋_GB2312" w:eastAsia="仿宋_GB2312"/>
          <w:sz w:val="32"/>
          <w:szCs w:val="32"/>
        </w:rPr>
        <w:t>万元。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不断完善部门预算编制</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认真学习有关文件和积极对接财政局明确工作要求，组</w:t>
      </w:r>
      <w:r>
        <w:rPr>
          <w:rFonts w:hint="eastAsia" w:ascii="仿宋_GB2312" w:hAnsi="宋体" w:eastAsia="仿宋_GB2312" w:cs="宋体"/>
          <w:color w:val="000000"/>
          <w:spacing w:val="-20"/>
          <w:kern w:val="0"/>
          <w:sz w:val="32"/>
          <w:szCs w:val="32"/>
        </w:rPr>
        <w:t>织相关单位及科室，召开部门预算编制工作启动会暨培训会，</w:t>
      </w:r>
      <w:r>
        <w:rPr>
          <w:rFonts w:hint="eastAsia" w:ascii="仿宋_GB2312" w:hAnsi="宋体" w:eastAsia="仿宋_GB2312" w:cs="宋体"/>
          <w:color w:val="000000"/>
          <w:kern w:val="0"/>
          <w:sz w:val="32"/>
          <w:szCs w:val="32"/>
        </w:rPr>
        <w:t>统筹安排部署科技局系统预算工作重点、时间节点等要求，并对软件应用、报表填报、编制口径等进行培训，重点对编制关键环节和易错环节进行详细讲解。同时，严格审核把关上报预算。</w:t>
      </w:r>
    </w:p>
    <w:p>
      <w:pPr>
        <w:widowControl/>
        <w:ind w:firstLine="640" w:firstLineChars="200"/>
        <w:jc w:val="left"/>
        <w:rPr>
          <w:rFonts w:ascii="宋体" w:cs="宋体"/>
          <w:kern w:val="0"/>
          <w:sz w:val="24"/>
        </w:rPr>
      </w:pPr>
      <w:r>
        <w:rPr>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认真编制绩效目标。</w:t>
      </w:r>
      <w:r>
        <w:rPr>
          <w:rFonts w:ascii="仿宋_GB2312" w:hAnsi="宋体" w:eastAsia="仿宋_GB2312" w:cs="宋体"/>
          <w:color w:val="000000"/>
          <w:kern w:val="0"/>
          <w:sz w:val="32"/>
          <w:szCs w:val="32"/>
        </w:rPr>
        <w:t xml:space="preserve"> </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严格按照《四川省财政厅关于编制</w:t>
      </w:r>
      <w:r>
        <w:rPr>
          <w:rFonts w:ascii="仿宋_GB2312" w:hAnsi="宋体" w:eastAsia="仿宋_GB2312" w:cs="宋体"/>
          <w:color w:val="000000"/>
          <w:kern w:val="0"/>
          <w:sz w:val="32"/>
          <w:szCs w:val="32"/>
        </w:rPr>
        <w:t xml:space="preserve"> </w:t>
      </w:r>
      <w:r>
        <w:rPr>
          <w:color w:val="000000"/>
          <w:kern w:val="0"/>
          <w:sz w:val="32"/>
          <w:szCs w:val="32"/>
        </w:rPr>
        <w:t xml:space="preserve">2018—2020 </w:t>
      </w:r>
      <w:r>
        <w:rPr>
          <w:rFonts w:hint="eastAsia" w:ascii="仿宋_GB2312" w:hAnsi="宋体" w:eastAsia="仿宋_GB2312" w:cs="宋体"/>
          <w:color w:val="000000"/>
          <w:kern w:val="0"/>
          <w:sz w:val="32"/>
          <w:szCs w:val="32"/>
        </w:rPr>
        <w:t>年三年滚动财政规划和</w:t>
      </w:r>
      <w:r>
        <w:rPr>
          <w:rFonts w:ascii="仿宋_GB2312" w:hAnsi="宋体" w:eastAsia="仿宋_GB2312" w:cs="宋体"/>
          <w:color w:val="000000"/>
          <w:kern w:val="0"/>
          <w:sz w:val="32"/>
          <w:szCs w:val="32"/>
        </w:rPr>
        <w:t xml:space="preserve"> </w:t>
      </w:r>
      <w:r>
        <w:rPr>
          <w:color w:val="000000"/>
          <w:kern w:val="0"/>
          <w:sz w:val="32"/>
          <w:szCs w:val="32"/>
        </w:rPr>
        <w:t xml:space="preserve">2018 </w:t>
      </w:r>
      <w:r>
        <w:rPr>
          <w:rFonts w:hint="eastAsia" w:ascii="仿宋_GB2312" w:hAnsi="宋体" w:eastAsia="仿宋_GB2312" w:cs="宋体"/>
          <w:color w:val="000000"/>
          <w:kern w:val="0"/>
          <w:sz w:val="32"/>
          <w:szCs w:val="32"/>
        </w:rPr>
        <w:t>年部门预算的通知》要求和财政局安排部署，将绩效目标与部门预算管理同步安排、同步编制、同步审核、同步上报、同步公开，做到了绩效目标管理与预算管理同频共振。根据财政局要求，各预算单位对</w:t>
      </w:r>
      <w:r>
        <w:rPr>
          <w:rFonts w:ascii="仿宋_GB2312" w:hAnsi="宋体" w:eastAsia="仿宋_GB2312" w:cs="宋体"/>
          <w:color w:val="000000"/>
          <w:kern w:val="0"/>
          <w:sz w:val="32"/>
          <w:szCs w:val="32"/>
        </w:rPr>
        <w:t xml:space="preserve"> </w:t>
      </w:r>
      <w:r>
        <w:rPr>
          <w:color w:val="000000"/>
          <w:kern w:val="0"/>
          <w:sz w:val="32"/>
          <w:szCs w:val="32"/>
        </w:rPr>
        <w:t>20</w:t>
      </w:r>
      <w:r>
        <w:rPr>
          <w:rFonts w:hint="eastAsia" w:ascii="仿宋_GB2312" w:hAnsi="宋体" w:eastAsia="仿宋_GB2312" w:cs="宋体"/>
          <w:color w:val="000000"/>
          <w:kern w:val="0"/>
          <w:sz w:val="32"/>
          <w:szCs w:val="32"/>
        </w:rPr>
        <w:t>万以上的项目，按照绩效目标完整、合理，指标细化、量化原则，均编制了绩效目标。</w:t>
      </w:r>
      <w:r>
        <w:rPr>
          <w:rFonts w:ascii="仿宋_GB2312" w:hAnsi="宋体" w:eastAsia="仿宋_GB2312" w:cs="宋体"/>
          <w:color w:val="000000"/>
          <w:kern w:val="0"/>
          <w:sz w:val="32"/>
          <w:szCs w:val="32"/>
        </w:rPr>
        <w:t xml:space="preserve"> </w:t>
      </w:r>
    </w:p>
    <w:p>
      <w:pPr>
        <w:widowControl/>
        <w:ind w:firstLine="640" w:firstLineChars="200"/>
        <w:jc w:val="left"/>
        <w:rPr>
          <w:rFonts w:ascii="宋体" w:cs="宋体"/>
          <w:kern w:val="0"/>
          <w:sz w:val="24"/>
        </w:rPr>
      </w:pPr>
      <w:r>
        <w:rPr>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严格预算执行。</w:t>
      </w:r>
      <w:r>
        <w:rPr>
          <w:rFonts w:ascii="仿宋_GB2312" w:hAnsi="宋体" w:eastAsia="仿宋_GB2312" w:cs="宋体"/>
          <w:color w:val="000000"/>
          <w:kern w:val="0"/>
          <w:sz w:val="32"/>
          <w:szCs w:val="32"/>
        </w:rPr>
        <w:t xml:space="preserve"> </w:t>
      </w:r>
    </w:p>
    <w:p>
      <w:pPr>
        <w:widowControl/>
        <w:ind w:firstLine="640" w:firstLineChars="200"/>
        <w:jc w:val="left"/>
        <w:rPr>
          <w:rFonts w:ascii="仿宋_GB2312" w:eastAsia="仿宋_GB2312"/>
          <w:sz w:val="32"/>
          <w:szCs w:val="32"/>
        </w:rPr>
      </w:pPr>
      <w:r>
        <w:rPr>
          <w:rFonts w:hint="eastAsia" w:ascii="仿宋_GB2312" w:hAnsi="宋体" w:eastAsia="仿宋_GB2312" w:cs="宋体"/>
          <w:color w:val="000000"/>
          <w:kern w:val="0"/>
          <w:sz w:val="32"/>
          <w:szCs w:val="32"/>
        </w:rPr>
        <w:t>按照财政局批复我局</w:t>
      </w:r>
      <w:r>
        <w:rPr>
          <w:color w:val="000000"/>
          <w:kern w:val="0"/>
          <w:sz w:val="32"/>
          <w:szCs w:val="32"/>
        </w:rPr>
        <w:t xml:space="preserve">2018 </w:t>
      </w:r>
      <w:r>
        <w:rPr>
          <w:rFonts w:hint="eastAsia" w:ascii="仿宋_GB2312" w:hAnsi="宋体" w:eastAsia="仿宋_GB2312" w:cs="宋体"/>
          <w:color w:val="000000"/>
          <w:kern w:val="0"/>
          <w:sz w:val="32"/>
          <w:szCs w:val="32"/>
        </w:rPr>
        <w:t>年部门预算，我局认真组织部门预算执行，按时完成部门预算信息公开。全年执行进度未达到</w:t>
      </w:r>
      <w:r>
        <w:rPr>
          <w:rFonts w:ascii="仿宋_GB2312" w:hAnsi="宋体" w:eastAsia="仿宋_GB2312" w:cs="宋体"/>
          <w:color w:val="000000"/>
          <w:kern w:val="0"/>
          <w:sz w:val="32"/>
          <w:szCs w:val="32"/>
        </w:rPr>
        <w:t xml:space="preserve"> </w:t>
      </w:r>
      <w:r>
        <w:rPr>
          <w:color w:val="000000"/>
          <w:kern w:val="0"/>
          <w:sz w:val="32"/>
          <w:szCs w:val="32"/>
        </w:rPr>
        <w:t>100%</w:t>
      </w:r>
      <w:r>
        <w:rPr>
          <w:rFonts w:hint="eastAsia" w:ascii="仿宋_GB2312" w:hAnsi="宋体" w:eastAsia="仿宋_GB2312" w:cs="宋体"/>
          <w:color w:val="000000"/>
          <w:kern w:val="0"/>
          <w:sz w:val="32"/>
          <w:szCs w:val="32"/>
        </w:rPr>
        <w:t>，原因一是根据</w:t>
      </w:r>
      <w:r>
        <w:rPr>
          <w:rFonts w:hint="eastAsia" w:ascii="仿宋_GB2312" w:eastAsia="仿宋_GB2312"/>
          <w:sz w:val="32"/>
          <w:szCs w:val="32"/>
        </w:rPr>
        <w:t>《国务院办公厅印发关于深化科技奖励制度改革方案的通知》（国办函〔</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55</w:t>
      </w:r>
      <w:r>
        <w:rPr>
          <w:rFonts w:hint="eastAsia" w:ascii="仿宋_GB2312" w:eastAsia="仿宋_GB2312"/>
          <w:sz w:val="32"/>
          <w:szCs w:val="32"/>
        </w:rPr>
        <w:t>号）精神，</w:t>
      </w:r>
      <w:r>
        <w:rPr>
          <w:rFonts w:ascii="仿宋_GB2312" w:eastAsia="仿宋_GB2312"/>
          <w:sz w:val="32"/>
          <w:szCs w:val="32"/>
        </w:rPr>
        <w:t>2018</w:t>
      </w:r>
      <w:r>
        <w:rPr>
          <w:rFonts w:hint="eastAsia" w:ascii="仿宋_GB2312" w:eastAsia="仿宋_GB2312"/>
          <w:sz w:val="32"/>
          <w:szCs w:val="32"/>
        </w:rPr>
        <w:t>年取消市级科技奖励，导致相关项费用无法使用；二是由于科技馆建设进度推进缓慢。</w:t>
      </w:r>
    </w:p>
    <w:p>
      <w:pPr>
        <w:widowControl/>
        <w:ind w:firstLine="640" w:firstLineChars="200"/>
        <w:jc w:val="left"/>
        <w:rPr>
          <w:rFonts w:ascii="宋体" w:cs="宋体"/>
          <w:kern w:val="0"/>
          <w:sz w:val="24"/>
        </w:rPr>
      </w:pPr>
      <w:r>
        <w:rPr>
          <w:kern w:val="0"/>
          <w:sz w:val="32"/>
          <w:szCs w:val="32"/>
        </w:rPr>
        <w:t>4</w:t>
      </w:r>
      <w:r>
        <w:rPr>
          <w:rFonts w:ascii="仿宋_GB2312" w:hAnsi="宋体" w:eastAsia="仿宋_GB2312" w:cs="宋体"/>
          <w:kern w:val="0"/>
          <w:sz w:val="32"/>
          <w:szCs w:val="32"/>
        </w:rPr>
        <w:t>.</w:t>
      </w:r>
      <w:r>
        <w:rPr>
          <w:rFonts w:hint="eastAsia" w:ascii="仿宋_GB2312" w:hAnsi="宋体" w:eastAsia="仿宋_GB2312" w:cs="宋体"/>
          <w:kern w:val="0"/>
          <w:sz w:val="32"/>
          <w:szCs w:val="32"/>
        </w:rPr>
        <w:t>适时动态调整预算。</w:t>
      </w:r>
      <w:r>
        <w:rPr>
          <w:rFonts w:ascii="仿宋_GB2312" w:hAnsi="宋体" w:eastAsia="仿宋_GB2312" w:cs="宋体"/>
          <w:kern w:val="0"/>
          <w:sz w:val="32"/>
          <w:szCs w:val="32"/>
        </w:rPr>
        <w:t xml:space="preserve"> </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组织开展绩效运行监控管理，对年初预算批复</w:t>
      </w:r>
      <w:r>
        <w:rPr>
          <w:color w:val="000000"/>
          <w:kern w:val="0"/>
          <w:sz w:val="32"/>
          <w:szCs w:val="32"/>
        </w:rPr>
        <w:t>20</w:t>
      </w:r>
      <w:r>
        <w:rPr>
          <w:rFonts w:hint="eastAsia" w:ascii="仿宋_GB2312" w:hAnsi="宋体" w:eastAsia="仿宋_GB2312" w:cs="宋体"/>
          <w:color w:val="000000"/>
          <w:kern w:val="0"/>
          <w:sz w:val="32"/>
          <w:szCs w:val="32"/>
        </w:rPr>
        <w:t>万以上项目开展绩效运行监控，结合项目运行实际，对局机关、信息研究所等提出调整建议，并及时按程序进行申报调整。</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（二）专项预算管理。</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严格执行专项预算管理规定</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按照省市相关文件和政策要求，严格按照专项预算项目的管理规定，开展专项项目及资金管理。</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专项预算项目程序严密、规划合理</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按《四川省科技计划项目管理办法》等相关办法管理，按照指南发布、项目评审、党组会议审议、公示、下达项目立项计划、签订任务合同书等程序。按市委、市政府的重大决策部署和科技创新规划及年度科技重点工作，安排经费预算，专项预算规划合理，立项程序严密，分配科学、及时。</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专项资金专门管理</w:t>
      </w:r>
      <w:r>
        <w:rPr>
          <w:rFonts w:ascii="仿宋_GB2312" w:hAnsi="宋体" w:eastAsia="仿宋_GB2312" w:cs="宋体"/>
          <w:color w:val="000000"/>
          <w:kern w:val="0"/>
          <w:sz w:val="32"/>
          <w:szCs w:val="32"/>
        </w:rPr>
        <w:t xml:space="preserve"> </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2018</w:t>
      </w:r>
      <w:r>
        <w:rPr>
          <w:rFonts w:hint="eastAsia" w:ascii="仿宋_GB2312" w:hAnsi="宋体" w:eastAsia="仿宋_GB2312" w:cs="宋体"/>
          <w:color w:val="000000"/>
          <w:kern w:val="0"/>
          <w:sz w:val="32"/>
          <w:szCs w:val="32"/>
        </w:rPr>
        <w:t>年，按照科技项目分类加强专项资金的管理工作。按照专项资金“专账管理、专款专用”要求，要求项目承担单位设置专账，安排专人管理，严格按照任务合同书中的预算开支经费，保证项目资金支出规范、运行安全。</w:t>
      </w:r>
    </w:p>
    <w:p>
      <w:pPr>
        <w:widowControl/>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eastAsia="仿宋_GB2312"/>
          <w:color w:val="000000"/>
          <w:sz w:val="32"/>
          <w:szCs w:val="32"/>
        </w:rPr>
        <w:t>完成科技项目预算绩效目标</w:t>
      </w:r>
    </w:p>
    <w:p>
      <w:pPr>
        <w:widowControl/>
        <w:ind w:firstLine="640" w:firstLineChars="200"/>
        <w:jc w:val="left"/>
        <w:rPr>
          <w:rFonts w:eastAsia="仿宋_GB2312"/>
          <w:sz w:val="32"/>
          <w:szCs w:val="32"/>
        </w:rPr>
      </w:pPr>
      <w:r>
        <w:rPr>
          <w:rFonts w:eastAsia="仿宋_GB2312"/>
          <w:sz w:val="32"/>
          <w:szCs w:val="32"/>
        </w:rPr>
        <w:t>2018</w:t>
      </w:r>
      <w:r>
        <w:rPr>
          <w:rFonts w:hint="eastAsia" w:eastAsia="仿宋_GB2312"/>
          <w:sz w:val="32"/>
          <w:szCs w:val="32"/>
        </w:rPr>
        <w:t>年，获得国、省科技项目</w:t>
      </w:r>
      <w:r>
        <w:rPr>
          <w:rFonts w:eastAsia="仿宋_GB2312"/>
          <w:sz w:val="32"/>
          <w:szCs w:val="32"/>
        </w:rPr>
        <w:t>63</w:t>
      </w:r>
      <w:r>
        <w:rPr>
          <w:rFonts w:hint="eastAsia" w:eastAsia="仿宋_GB2312"/>
          <w:sz w:val="32"/>
          <w:szCs w:val="32"/>
        </w:rPr>
        <w:t>项，立项经费达</w:t>
      </w:r>
      <w:r>
        <w:rPr>
          <w:rFonts w:eastAsia="仿宋_GB2312"/>
          <w:sz w:val="32"/>
          <w:szCs w:val="32"/>
        </w:rPr>
        <w:t>3227</w:t>
      </w:r>
      <w:r>
        <w:rPr>
          <w:rFonts w:hint="eastAsia" w:eastAsia="仿宋_GB2312"/>
          <w:sz w:val="32"/>
          <w:szCs w:val="32"/>
        </w:rPr>
        <w:t>万元，同比增长</w:t>
      </w:r>
      <w:r>
        <w:rPr>
          <w:rFonts w:eastAsia="仿宋_GB2312"/>
          <w:sz w:val="32"/>
          <w:szCs w:val="32"/>
        </w:rPr>
        <w:t>31.13%</w:t>
      </w:r>
      <w:r>
        <w:rPr>
          <w:rFonts w:hint="eastAsia" w:eastAsia="仿宋_GB2312"/>
          <w:sz w:val="32"/>
          <w:szCs w:val="32"/>
        </w:rPr>
        <w:t>，带动企业新增投资</w:t>
      </w:r>
      <w:r>
        <w:rPr>
          <w:rFonts w:eastAsia="仿宋_GB2312"/>
          <w:sz w:val="32"/>
          <w:szCs w:val="32"/>
        </w:rPr>
        <w:t>1.2</w:t>
      </w:r>
      <w:r>
        <w:rPr>
          <w:rFonts w:hint="eastAsia" w:eastAsia="仿宋_GB2312"/>
          <w:sz w:val="32"/>
          <w:szCs w:val="32"/>
        </w:rPr>
        <w:t>亿元，新增产值</w:t>
      </w:r>
      <w:r>
        <w:rPr>
          <w:rFonts w:eastAsia="仿宋_GB2312"/>
          <w:sz w:val="32"/>
          <w:szCs w:val="32"/>
        </w:rPr>
        <w:t>14.5</w:t>
      </w:r>
      <w:r>
        <w:rPr>
          <w:rFonts w:hint="eastAsia" w:eastAsia="仿宋_GB2312"/>
          <w:sz w:val="32"/>
          <w:szCs w:val="32"/>
        </w:rPr>
        <w:t>亿元；高新技术产业总产值达到</w:t>
      </w:r>
      <w:r>
        <w:rPr>
          <w:rFonts w:eastAsia="仿宋_GB2312"/>
          <w:sz w:val="32"/>
          <w:szCs w:val="32"/>
        </w:rPr>
        <w:t>540</w:t>
      </w:r>
      <w:r>
        <w:rPr>
          <w:rFonts w:hint="eastAsia" w:eastAsia="仿宋_GB2312"/>
          <w:sz w:val="32"/>
          <w:szCs w:val="32"/>
        </w:rPr>
        <w:t>亿元，主营业务收入预计达到</w:t>
      </w:r>
      <w:r>
        <w:rPr>
          <w:rFonts w:eastAsia="仿宋_GB2312"/>
          <w:sz w:val="32"/>
          <w:szCs w:val="32"/>
        </w:rPr>
        <w:t>420</w:t>
      </w:r>
      <w:r>
        <w:rPr>
          <w:rFonts w:hint="eastAsia" w:eastAsia="仿宋_GB2312"/>
          <w:sz w:val="32"/>
          <w:szCs w:val="32"/>
        </w:rPr>
        <w:t>亿元；取得国家体系认证科技型中小企业达</w:t>
      </w:r>
      <w:r>
        <w:rPr>
          <w:rFonts w:eastAsia="仿宋_GB2312"/>
          <w:sz w:val="32"/>
          <w:szCs w:val="32"/>
        </w:rPr>
        <w:t>164</w:t>
      </w:r>
      <w:r>
        <w:rPr>
          <w:rFonts w:hint="eastAsia" w:eastAsia="仿宋_GB2312"/>
          <w:sz w:val="32"/>
          <w:szCs w:val="32"/>
        </w:rPr>
        <w:t>家，技术合同交易登记额达到</w:t>
      </w:r>
      <w:r>
        <w:rPr>
          <w:rFonts w:eastAsia="仿宋_GB2312"/>
          <w:sz w:val="32"/>
          <w:szCs w:val="32"/>
        </w:rPr>
        <w:t>1.63</w:t>
      </w:r>
      <w:r>
        <w:rPr>
          <w:rFonts w:hint="eastAsia" w:eastAsia="仿宋_GB2312"/>
          <w:sz w:val="32"/>
          <w:szCs w:val="32"/>
        </w:rPr>
        <w:t>亿元，同比增长</w:t>
      </w:r>
      <w:r>
        <w:rPr>
          <w:rFonts w:eastAsia="仿宋_GB2312"/>
          <w:sz w:val="32"/>
          <w:szCs w:val="32"/>
        </w:rPr>
        <w:t>93.5%</w:t>
      </w:r>
      <w:r>
        <w:rPr>
          <w:rFonts w:hint="eastAsia" w:eastAsia="仿宋_GB2312"/>
          <w:sz w:val="32"/>
          <w:szCs w:val="32"/>
        </w:rPr>
        <w:t>；全市</w:t>
      </w:r>
      <w:r>
        <w:rPr>
          <w:rFonts w:eastAsia="仿宋_GB2312"/>
          <w:sz w:val="32"/>
          <w:szCs w:val="32"/>
        </w:rPr>
        <w:t>R&amp;D</w:t>
      </w:r>
      <w:r>
        <w:rPr>
          <w:rFonts w:hint="eastAsia" w:eastAsia="仿宋_GB2312"/>
          <w:sz w:val="32"/>
          <w:szCs w:val="32"/>
        </w:rPr>
        <w:t>预计达到</w:t>
      </w:r>
      <w:r>
        <w:rPr>
          <w:rFonts w:eastAsia="仿宋_GB2312"/>
          <w:sz w:val="32"/>
          <w:szCs w:val="32"/>
        </w:rPr>
        <w:t>7.5</w:t>
      </w:r>
      <w:r>
        <w:rPr>
          <w:rFonts w:hint="eastAsia" w:eastAsia="仿宋_GB2312"/>
          <w:sz w:val="32"/>
          <w:szCs w:val="32"/>
        </w:rPr>
        <w:t>亿元，</w:t>
      </w:r>
      <w:r>
        <w:rPr>
          <w:rFonts w:eastAsia="仿宋_GB2312"/>
          <w:sz w:val="32"/>
          <w:szCs w:val="32"/>
        </w:rPr>
        <w:t>R&amp;D</w:t>
      </w:r>
      <w:r>
        <w:rPr>
          <w:rFonts w:hint="eastAsia" w:eastAsia="仿宋_GB2312"/>
          <w:sz w:val="32"/>
          <w:szCs w:val="32"/>
        </w:rPr>
        <w:t>投入强度预计达到</w:t>
      </w:r>
      <w:r>
        <w:rPr>
          <w:rFonts w:eastAsia="仿宋_GB2312"/>
          <w:sz w:val="32"/>
          <w:szCs w:val="32"/>
        </w:rPr>
        <w:t>0.65%</w:t>
      </w:r>
      <w:r>
        <w:rPr>
          <w:rFonts w:hint="eastAsia" w:eastAsia="仿宋_GB2312"/>
          <w:sz w:val="32"/>
          <w:szCs w:val="32"/>
        </w:rPr>
        <w:t>。</w:t>
      </w:r>
    </w:p>
    <w:p>
      <w:pPr>
        <w:spacing w:line="620" w:lineRule="exact"/>
        <w:ind w:firstLine="640" w:firstLineChars="200"/>
        <w:rPr>
          <w:rFonts w:eastAsia="仿宋_GB2312"/>
          <w:sz w:val="32"/>
          <w:szCs w:val="32"/>
        </w:rPr>
      </w:pPr>
      <w:r>
        <w:rPr>
          <w:rFonts w:hint="eastAsia" w:eastAsia="仿宋_GB2312"/>
          <w:sz w:val="32"/>
          <w:szCs w:val="32"/>
        </w:rPr>
        <w:t>一是科技协同创新政策成效凸显。市本级设立科技攻坚重大专项</w:t>
      </w:r>
      <w:r>
        <w:rPr>
          <w:rFonts w:eastAsia="仿宋_GB2312"/>
          <w:sz w:val="32"/>
          <w:szCs w:val="32"/>
        </w:rPr>
        <w:t>3000</w:t>
      </w:r>
      <w:r>
        <w:rPr>
          <w:rFonts w:hint="eastAsia" w:eastAsia="仿宋_GB2312"/>
          <w:sz w:val="32"/>
          <w:szCs w:val="32"/>
        </w:rPr>
        <w:t>万元，重点支持建设全市</w:t>
      </w:r>
      <w:r>
        <w:rPr>
          <w:rFonts w:eastAsia="仿宋_GB2312"/>
          <w:sz w:val="32"/>
          <w:szCs w:val="32"/>
        </w:rPr>
        <w:t>9</w:t>
      </w:r>
      <w:r>
        <w:rPr>
          <w:rFonts w:hint="eastAsia" w:eastAsia="仿宋_GB2312"/>
          <w:sz w:val="32"/>
          <w:szCs w:val="32"/>
        </w:rPr>
        <w:t>个重大研发平台、</w:t>
      </w:r>
      <w:r>
        <w:rPr>
          <w:rFonts w:eastAsia="仿宋_GB2312"/>
          <w:sz w:val="32"/>
          <w:szCs w:val="32"/>
        </w:rPr>
        <w:t>4</w:t>
      </w:r>
      <w:r>
        <w:rPr>
          <w:rFonts w:hint="eastAsia" w:eastAsia="仿宋_GB2312"/>
          <w:sz w:val="32"/>
          <w:szCs w:val="32"/>
        </w:rPr>
        <w:t>个成果转化平台、兑现</w:t>
      </w:r>
      <w:r>
        <w:rPr>
          <w:rFonts w:eastAsia="仿宋_GB2312"/>
          <w:sz w:val="32"/>
          <w:szCs w:val="32"/>
        </w:rPr>
        <w:t>3</w:t>
      </w:r>
      <w:r>
        <w:rPr>
          <w:rFonts w:hint="eastAsia" w:eastAsia="仿宋_GB2312"/>
          <w:sz w:val="32"/>
          <w:szCs w:val="32"/>
        </w:rPr>
        <w:t>项激励政策。全年兑现科技创新奖补政策</w:t>
      </w:r>
      <w:r>
        <w:rPr>
          <w:rFonts w:eastAsia="仿宋_GB2312"/>
          <w:sz w:val="32"/>
          <w:szCs w:val="32"/>
        </w:rPr>
        <w:t>1056</w:t>
      </w:r>
      <w:r>
        <w:rPr>
          <w:rFonts w:hint="eastAsia" w:eastAsia="仿宋_GB2312"/>
          <w:sz w:val="32"/>
          <w:szCs w:val="32"/>
        </w:rPr>
        <w:t>万元，发放科创贷</w:t>
      </w:r>
      <w:r>
        <w:rPr>
          <w:rFonts w:eastAsia="仿宋_GB2312"/>
          <w:sz w:val="32"/>
          <w:szCs w:val="32"/>
        </w:rPr>
        <w:t>5430</w:t>
      </w:r>
      <w:r>
        <w:rPr>
          <w:rFonts w:hint="eastAsia" w:eastAsia="仿宋_GB2312"/>
          <w:sz w:val="32"/>
          <w:szCs w:val="32"/>
        </w:rPr>
        <w:t>万元、科技创新券</w:t>
      </w:r>
      <w:r>
        <w:rPr>
          <w:rFonts w:eastAsia="仿宋_GB2312"/>
          <w:sz w:val="32"/>
          <w:szCs w:val="32"/>
        </w:rPr>
        <w:t>160</w:t>
      </w:r>
      <w:r>
        <w:rPr>
          <w:rFonts w:hint="eastAsia" w:eastAsia="仿宋_GB2312"/>
          <w:sz w:val="32"/>
          <w:szCs w:val="32"/>
        </w:rPr>
        <w:t>万元、专利质押融资贷款</w:t>
      </w:r>
      <w:r>
        <w:rPr>
          <w:rFonts w:eastAsia="仿宋_GB2312"/>
          <w:sz w:val="32"/>
          <w:szCs w:val="32"/>
        </w:rPr>
        <w:t>927</w:t>
      </w:r>
      <w:r>
        <w:rPr>
          <w:rFonts w:hint="eastAsia" w:eastAsia="仿宋_GB2312"/>
          <w:sz w:val="32"/>
          <w:szCs w:val="32"/>
        </w:rPr>
        <w:t>余万元、</w:t>
      </w:r>
      <w:r>
        <w:rPr>
          <w:rFonts w:eastAsia="仿宋_GB2312"/>
          <w:sz w:val="32"/>
          <w:szCs w:val="32"/>
        </w:rPr>
        <w:t>R&amp;D</w:t>
      </w:r>
      <w:r>
        <w:rPr>
          <w:rFonts w:hint="eastAsia" w:eastAsia="仿宋_GB2312"/>
          <w:sz w:val="32"/>
          <w:szCs w:val="32"/>
        </w:rPr>
        <w:t>奖补资金</w:t>
      </w:r>
      <w:r>
        <w:rPr>
          <w:rFonts w:eastAsia="仿宋_GB2312"/>
          <w:sz w:val="32"/>
          <w:szCs w:val="32"/>
        </w:rPr>
        <w:t>246</w:t>
      </w:r>
      <w:r>
        <w:rPr>
          <w:rFonts w:hint="eastAsia" w:eastAsia="仿宋_GB2312"/>
          <w:sz w:val="32"/>
          <w:szCs w:val="32"/>
        </w:rPr>
        <w:t>万元。</w:t>
      </w:r>
    </w:p>
    <w:p>
      <w:pPr>
        <w:spacing w:line="620" w:lineRule="exact"/>
        <w:ind w:firstLine="640" w:firstLineChars="200"/>
        <w:rPr>
          <w:rFonts w:eastAsia="仿宋_GB2312"/>
          <w:sz w:val="32"/>
          <w:szCs w:val="32"/>
        </w:rPr>
      </w:pPr>
      <w:r>
        <w:rPr>
          <w:rFonts w:hint="eastAsia" w:eastAsia="仿宋_GB2312"/>
          <w:sz w:val="32"/>
          <w:szCs w:val="32"/>
        </w:rPr>
        <w:t>二是政产学研用协同创新体系加快构建。成功引进中国科学院大学、国科控股、中科院、启迪之星、猪八戒网等国内优质资源，建立高新区启迪之星</w:t>
      </w:r>
      <w:r>
        <w:rPr>
          <w:rFonts w:eastAsia="仿宋_GB2312"/>
          <w:sz w:val="32"/>
          <w:szCs w:val="32"/>
        </w:rPr>
        <w:t>·</w:t>
      </w:r>
      <w:r>
        <w:rPr>
          <w:rFonts w:hint="eastAsia" w:eastAsia="仿宋_GB2312"/>
          <w:sz w:val="32"/>
          <w:szCs w:val="32"/>
        </w:rPr>
        <w:t>创客公园、安居中科院植物所构树组培中心、船山菌绿光学农业产业示范基地、高新区国科遂宁成果转化中心、猪八戒网产业技术共享服务中心等创新平台。</w:t>
      </w:r>
    </w:p>
    <w:p>
      <w:pPr>
        <w:spacing w:line="620" w:lineRule="exact"/>
        <w:ind w:firstLine="640" w:firstLineChars="200"/>
        <w:rPr>
          <w:rFonts w:eastAsia="仿宋_GB2312"/>
          <w:sz w:val="32"/>
          <w:szCs w:val="32"/>
        </w:rPr>
      </w:pPr>
      <w:r>
        <w:rPr>
          <w:rFonts w:hint="eastAsia" w:eastAsia="仿宋_GB2312"/>
          <w:sz w:val="32"/>
          <w:szCs w:val="32"/>
        </w:rPr>
        <w:t>三是科技创新成果转移转化加快。组织企业联合高校和科研院所申报国、省各类重大科技项目，获得国、省科技项目</w:t>
      </w:r>
      <w:r>
        <w:rPr>
          <w:rFonts w:eastAsia="仿宋_GB2312"/>
          <w:sz w:val="32"/>
          <w:szCs w:val="32"/>
        </w:rPr>
        <w:t>63</w:t>
      </w:r>
      <w:r>
        <w:rPr>
          <w:rFonts w:hint="eastAsia" w:eastAsia="仿宋_GB2312"/>
          <w:sz w:val="32"/>
          <w:szCs w:val="32"/>
        </w:rPr>
        <w:t>项，立项经费达</w:t>
      </w:r>
      <w:r>
        <w:rPr>
          <w:rFonts w:eastAsia="仿宋_GB2312"/>
          <w:sz w:val="32"/>
          <w:szCs w:val="32"/>
        </w:rPr>
        <w:t>3227</w:t>
      </w:r>
      <w:r>
        <w:rPr>
          <w:rFonts w:hint="eastAsia" w:eastAsia="仿宋_GB2312"/>
          <w:sz w:val="32"/>
          <w:szCs w:val="32"/>
        </w:rPr>
        <w:t>万元，同比增长</w:t>
      </w:r>
      <w:r>
        <w:rPr>
          <w:rFonts w:eastAsia="仿宋_GB2312"/>
          <w:sz w:val="32"/>
          <w:szCs w:val="32"/>
        </w:rPr>
        <w:t>31.13%</w:t>
      </w:r>
      <w:r>
        <w:rPr>
          <w:rFonts w:hint="eastAsia" w:eastAsia="仿宋_GB2312"/>
          <w:sz w:val="32"/>
          <w:szCs w:val="32"/>
        </w:rPr>
        <w:t>，带动企业新增投资</w:t>
      </w:r>
      <w:r>
        <w:rPr>
          <w:rFonts w:eastAsia="仿宋_GB2312"/>
          <w:sz w:val="32"/>
          <w:szCs w:val="32"/>
        </w:rPr>
        <w:t>1.2</w:t>
      </w:r>
      <w:r>
        <w:rPr>
          <w:rFonts w:hint="eastAsia" w:eastAsia="仿宋_GB2312"/>
          <w:sz w:val="32"/>
          <w:szCs w:val="32"/>
        </w:rPr>
        <w:t>亿元，新增产值</w:t>
      </w:r>
      <w:r>
        <w:rPr>
          <w:rFonts w:eastAsia="仿宋_GB2312"/>
          <w:sz w:val="32"/>
          <w:szCs w:val="32"/>
        </w:rPr>
        <w:t>14.5</w:t>
      </w:r>
      <w:r>
        <w:rPr>
          <w:rFonts w:hint="eastAsia" w:eastAsia="仿宋_GB2312"/>
          <w:sz w:val="32"/>
          <w:szCs w:val="32"/>
        </w:rPr>
        <w:t>亿元。</w:t>
      </w:r>
    </w:p>
    <w:p>
      <w:pPr>
        <w:widowControl/>
        <w:ind w:firstLine="640" w:firstLineChars="200"/>
        <w:jc w:val="left"/>
        <w:rPr>
          <w:rFonts w:eastAsia="仿宋_GB2312"/>
          <w:sz w:val="32"/>
          <w:szCs w:val="32"/>
        </w:rPr>
      </w:pPr>
      <w:r>
        <w:rPr>
          <w:rFonts w:hint="eastAsia" w:ascii="仿宋_GB2312" w:hAnsi="宋体" w:eastAsia="仿宋_GB2312" w:cs="宋体"/>
          <w:color w:val="000000"/>
          <w:kern w:val="0"/>
          <w:sz w:val="32"/>
          <w:szCs w:val="32"/>
        </w:rPr>
        <w:t>四是体制机制不断完善。</w:t>
      </w:r>
      <w:r>
        <w:rPr>
          <w:rFonts w:hint="eastAsia" w:eastAsia="仿宋_GB2312"/>
          <w:sz w:val="32"/>
          <w:szCs w:val="32"/>
        </w:rPr>
        <w:t>先后出台《遂宁市加快发展制造业实现工业转型升级提质增效的若干政策》《关于做好全社会研发（</w:t>
      </w:r>
      <w:r>
        <w:rPr>
          <w:rFonts w:eastAsia="仿宋_GB2312"/>
          <w:sz w:val="32"/>
          <w:szCs w:val="32"/>
        </w:rPr>
        <w:t>R&amp;D</w:t>
      </w:r>
      <w:r>
        <w:rPr>
          <w:rFonts w:hint="eastAsia" w:eastAsia="仿宋_GB2312"/>
          <w:sz w:val="32"/>
          <w:szCs w:val="32"/>
        </w:rPr>
        <w:t>）投入工作的通知》《遂宁市促进新型研发机构发展实施办法（试行）》《遂宁市科技创新券管理办法》《遂宁市市级科技创新攻坚重大专项资金管理暂行办法》《关于营造良好人才生态环境的十条措施》等系列政策措施。</w:t>
      </w:r>
    </w:p>
    <w:p>
      <w:pPr>
        <w:widowControl/>
        <w:ind w:firstLine="640" w:firstLineChars="200"/>
        <w:jc w:val="left"/>
        <w:rPr>
          <w:rFonts w:eastAsia="仿宋_GB2312"/>
          <w:sz w:val="32"/>
          <w:szCs w:val="32"/>
        </w:rPr>
      </w:pPr>
      <w:r>
        <w:rPr>
          <w:rFonts w:hint="eastAsia" w:eastAsia="仿宋_GB2312"/>
          <w:sz w:val="32"/>
          <w:szCs w:val="32"/>
        </w:rPr>
        <w:t>五是高新技术产业快速发展。新培育市级重点实验室</w:t>
      </w:r>
      <w:r>
        <w:rPr>
          <w:rFonts w:eastAsia="仿宋_GB2312"/>
          <w:sz w:val="32"/>
          <w:szCs w:val="32"/>
        </w:rPr>
        <w:t>4</w:t>
      </w:r>
      <w:r>
        <w:rPr>
          <w:rFonts w:hint="eastAsia" w:eastAsia="仿宋_GB2312"/>
          <w:sz w:val="32"/>
          <w:szCs w:val="32"/>
        </w:rPr>
        <w:t>家、工程技术研究中心</w:t>
      </w:r>
      <w:r>
        <w:rPr>
          <w:rFonts w:eastAsia="仿宋_GB2312"/>
          <w:sz w:val="32"/>
          <w:szCs w:val="32"/>
        </w:rPr>
        <w:t>7</w:t>
      </w:r>
      <w:r>
        <w:rPr>
          <w:rFonts w:hint="eastAsia" w:eastAsia="仿宋_GB2312"/>
          <w:sz w:val="32"/>
          <w:szCs w:val="32"/>
        </w:rPr>
        <w:t>家、孵化器</w:t>
      </w:r>
      <w:r>
        <w:rPr>
          <w:rFonts w:eastAsia="仿宋_GB2312"/>
          <w:sz w:val="32"/>
          <w:szCs w:val="32"/>
        </w:rPr>
        <w:t>4</w:t>
      </w:r>
      <w:r>
        <w:rPr>
          <w:rFonts w:hint="eastAsia" w:eastAsia="仿宋_GB2312"/>
          <w:sz w:val="32"/>
          <w:szCs w:val="32"/>
        </w:rPr>
        <w:t>家、高新技术企业</w:t>
      </w:r>
      <w:r>
        <w:rPr>
          <w:rFonts w:eastAsia="仿宋_GB2312"/>
          <w:sz w:val="32"/>
          <w:szCs w:val="32"/>
        </w:rPr>
        <w:t>6</w:t>
      </w:r>
      <w:r>
        <w:rPr>
          <w:rFonts w:hint="eastAsia" w:eastAsia="仿宋_GB2312"/>
          <w:sz w:val="32"/>
          <w:szCs w:val="32"/>
        </w:rPr>
        <w:t>家，高新技术产业总产值达到</w:t>
      </w:r>
      <w:r>
        <w:rPr>
          <w:rFonts w:eastAsia="仿宋_GB2312"/>
          <w:sz w:val="32"/>
          <w:szCs w:val="32"/>
        </w:rPr>
        <w:t>540</w:t>
      </w:r>
      <w:r>
        <w:rPr>
          <w:rFonts w:hint="eastAsia" w:eastAsia="仿宋_GB2312"/>
          <w:sz w:val="32"/>
          <w:szCs w:val="32"/>
        </w:rPr>
        <w:t>亿元、主营业务收入预计达到</w:t>
      </w:r>
      <w:r>
        <w:rPr>
          <w:rFonts w:eastAsia="仿宋_GB2312"/>
          <w:sz w:val="32"/>
          <w:szCs w:val="32"/>
        </w:rPr>
        <w:t>420</w:t>
      </w:r>
      <w:r>
        <w:rPr>
          <w:rFonts w:hint="eastAsia" w:eastAsia="仿宋_GB2312"/>
          <w:sz w:val="32"/>
          <w:szCs w:val="32"/>
        </w:rPr>
        <w:t>亿元；全市取得国家体系认证科技型中小企业达到</w:t>
      </w:r>
      <w:r>
        <w:rPr>
          <w:rFonts w:eastAsia="仿宋_GB2312"/>
          <w:sz w:val="32"/>
          <w:szCs w:val="32"/>
        </w:rPr>
        <w:t>164</w:t>
      </w:r>
      <w:r>
        <w:rPr>
          <w:rFonts w:hint="eastAsia" w:eastAsia="仿宋_GB2312"/>
          <w:sz w:val="32"/>
          <w:szCs w:val="32"/>
        </w:rPr>
        <w:t>家，技术合同交易登记额达到</w:t>
      </w:r>
      <w:r>
        <w:rPr>
          <w:rFonts w:eastAsia="仿宋_GB2312"/>
          <w:sz w:val="32"/>
          <w:szCs w:val="32"/>
        </w:rPr>
        <w:t>1.63</w:t>
      </w:r>
      <w:r>
        <w:rPr>
          <w:rFonts w:hint="eastAsia" w:eastAsia="仿宋_GB2312"/>
          <w:sz w:val="32"/>
          <w:szCs w:val="32"/>
        </w:rPr>
        <w:t>亿元，同比增长</w:t>
      </w:r>
      <w:r>
        <w:rPr>
          <w:rFonts w:eastAsia="仿宋_GB2312"/>
          <w:sz w:val="32"/>
          <w:szCs w:val="32"/>
        </w:rPr>
        <w:t>93.5%</w:t>
      </w:r>
      <w:r>
        <w:rPr>
          <w:rFonts w:hint="eastAsia" w:eastAsia="仿宋_GB2312"/>
          <w:sz w:val="32"/>
          <w:szCs w:val="32"/>
        </w:rPr>
        <w:t>。</w:t>
      </w:r>
    </w:p>
    <w:p>
      <w:pPr>
        <w:widowControl/>
        <w:ind w:firstLine="640" w:firstLineChars="200"/>
        <w:jc w:val="left"/>
        <w:rPr>
          <w:rFonts w:eastAsia="仿宋_GB2312"/>
          <w:sz w:val="32"/>
          <w:szCs w:val="32"/>
        </w:rPr>
      </w:pPr>
      <w:r>
        <w:rPr>
          <w:rFonts w:hint="eastAsia" w:eastAsia="仿宋_GB2312"/>
          <w:sz w:val="32"/>
          <w:szCs w:val="32"/>
        </w:rPr>
        <w:t>六是科技扶贫扎实推进。实施科技产业扶贫项目</w:t>
      </w:r>
      <w:r>
        <w:rPr>
          <w:rFonts w:eastAsia="仿宋_GB2312"/>
          <w:sz w:val="32"/>
          <w:szCs w:val="32"/>
        </w:rPr>
        <w:t>6</w:t>
      </w:r>
      <w:r>
        <w:rPr>
          <w:rFonts w:hint="eastAsia" w:eastAsia="仿宋_GB2312"/>
          <w:sz w:val="32"/>
          <w:szCs w:val="32"/>
        </w:rPr>
        <w:t>个，科技扶贫经费支持达</w:t>
      </w:r>
      <w:r>
        <w:rPr>
          <w:rFonts w:eastAsia="仿宋_GB2312"/>
          <w:sz w:val="32"/>
          <w:szCs w:val="32"/>
        </w:rPr>
        <w:t>150</w:t>
      </w:r>
      <w:r>
        <w:rPr>
          <w:rFonts w:hint="eastAsia" w:eastAsia="仿宋_GB2312"/>
          <w:sz w:val="32"/>
          <w:szCs w:val="32"/>
        </w:rPr>
        <w:t>万元；组织科技人员深入贫困村开展技术培训</w:t>
      </w:r>
      <w:r>
        <w:rPr>
          <w:rFonts w:eastAsia="仿宋_GB2312"/>
          <w:sz w:val="32"/>
          <w:szCs w:val="32"/>
        </w:rPr>
        <w:t>25</w:t>
      </w:r>
      <w:r>
        <w:rPr>
          <w:rFonts w:hint="eastAsia" w:eastAsia="仿宋_GB2312"/>
          <w:sz w:val="32"/>
          <w:szCs w:val="32"/>
        </w:rPr>
        <w:t>余场次，培训人员</w:t>
      </w:r>
      <w:r>
        <w:rPr>
          <w:rFonts w:eastAsia="仿宋_GB2312"/>
          <w:sz w:val="32"/>
          <w:szCs w:val="32"/>
        </w:rPr>
        <w:t>8500</w:t>
      </w:r>
      <w:r>
        <w:rPr>
          <w:rFonts w:hint="eastAsia" w:eastAsia="仿宋_GB2312"/>
          <w:sz w:val="32"/>
          <w:szCs w:val="32"/>
        </w:rPr>
        <w:t>余人次，发放技术资料</w:t>
      </w:r>
      <w:r>
        <w:rPr>
          <w:rFonts w:eastAsia="仿宋_GB2312"/>
          <w:sz w:val="32"/>
          <w:szCs w:val="32"/>
        </w:rPr>
        <w:t>3</w:t>
      </w:r>
      <w:r>
        <w:rPr>
          <w:rFonts w:hint="eastAsia" w:eastAsia="仿宋_GB2312"/>
          <w:sz w:val="32"/>
          <w:szCs w:val="32"/>
        </w:rPr>
        <w:t>万余份；科技扶贫在线平台帮助贫困户挽回损失和增加收入约</w:t>
      </w:r>
      <w:r>
        <w:rPr>
          <w:rFonts w:eastAsia="仿宋_GB2312"/>
          <w:sz w:val="32"/>
          <w:szCs w:val="32"/>
        </w:rPr>
        <w:t>5000</w:t>
      </w:r>
      <w:r>
        <w:rPr>
          <w:rFonts w:hint="eastAsia" w:eastAsia="仿宋_GB2312"/>
          <w:sz w:val="32"/>
          <w:szCs w:val="32"/>
        </w:rPr>
        <w:t>余万元。</w:t>
      </w:r>
    </w:p>
    <w:p>
      <w:pPr>
        <w:widowControl/>
        <w:ind w:firstLine="640" w:firstLineChars="200"/>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（三）结果应用情况。</w:t>
      </w:r>
    </w:p>
    <w:p>
      <w:pPr>
        <w:widowControl/>
        <w:ind w:firstLine="640" w:firstLineChars="200"/>
        <w:jc w:val="left"/>
        <w:rPr>
          <w:rFonts w:ascii="宋体" w:cs="宋体"/>
          <w:kern w:val="0"/>
          <w:sz w:val="24"/>
        </w:rPr>
      </w:pPr>
      <w:r>
        <w:rPr>
          <w:rFonts w:hint="eastAsia" w:ascii="仿宋_GB2312" w:hAnsi="宋体" w:eastAsia="仿宋_GB2312" w:cs="宋体"/>
          <w:color w:val="000000"/>
          <w:kern w:val="0"/>
          <w:sz w:val="32"/>
          <w:szCs w:val="32"/>
        </w:rPr>
        <w:t>一是切实做到立行立改。科技局对绩效评价发现的问题认真整改，促进预算管理和绩效管理不断完善。</w:t>
      </w:r>
      <w:r>
        <w:rPr>
          <w:rFonts w:ascii="仿宋_GB2312" w:hAnsi="宋体" w:eastAsia="仿宋_GB2312" w:cs="宋体"/>
          <w:color w:val="000000"/>
          <w:kern w:val="0"/>
          <w:sz w:val="32"/>
          <w:szCs w:val="32"/>
        </w:rPr>
        <w:t xml:space="preserve"> </w:t>
      </w:r>
    </w:p>
    <w:p>
      <w:pPr>
        <w:widowControl/>
        <w:ind w:firstLine="640" w:firstLineChars="200"/>
        <w:jc w:val="left"/>
        <w:rPr>
          <w:rFonts w:ascii="宋体" w:cs="宋体"/>
          <w:kern w:val="0"/>
          <w:sz w:val="24"/>
        </w:rPr>
      </w:pPr>
      <w:r>
        <w:rPr>
          <w:rFonts w:hint="eastAsia" w:ascii="仿宋_GB2312" w:hAnsi="宋体" w:eastAsia="仿宋_GB2312" w:cs="宋体"/>
          <w:color w:val="000000"/>
          <w:kern w:val="0"/>
          <w:sz w:val="32"/>
          <w:szCs w:val="32"/>
        </w:rPr>
        <w:t>二是充分运用绩效结果。在安排下一年度预算和专项资时，结合绩效评价结果，逐步推进绩效评价与资金安排相挂钩。</w:t>
      </w:r>
      <w:r>
        <w:rPr>
          <w:rFonts w:ascii="仿宋_GB2312" w:hAnsi="宋体" w:eastAsia="仿宋_GB2312" w:cs="宋体"/>
          <w:color w:val="000000"/>
          <w:kern w:val="0"/>
          <w:sz w:val="32"/>
          <w:szCs w:val="32"/>
        </w:rPr>
        <w:t xml:space="preserve"> </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三是严格绩效信息公开。科技局进一步按要求及时将预算绩效管理情况随同决算严格信息公开，接受社会监督。</w:t>
      </w:r>
    </w:p>
    <w:p>
      <w:pPr>
        <w:widowControl/>
        <w:ind w:firstLine="640" w:firstLineChars="200"/>
        <w:jc w:val="left"/>
        <w:rPr>
          <w:rFonts w:ascii="黑体" w:hAnsi="黑体" w:eastAsia="黑体"/>
          <w:sz w:val="32"/>
          <w:szCs w:val="32"/>
        </w:rPr>
      </w:pPr>
      <w:r>
        <w:rPr>
          <w:rFonts w:hint="eastAsia" w:ascii="黑体" w:hAnsi="黑体" w:eastAsia="黑体"/>
          <w:sz w:val="32"/>
          <w:szCs w:val="32"/>
        </w:rPr>
        <w:t>四、评价结论及建议</w:t>
      </w:r>
    </w:p>
    <w:p>
      <w:pPr>
        <w:snapToGrid w:val="0"/>
        <w:spacing w:line="620" w:lineRule="exact"/>
        <w:ind w:firstLine="640" w:firstLineChars="200"/>
        <w:rPr>
          <w:rFonts w:ascii="楷体_GB2312" w:eastAsia="楷体_GB2312"/>
          <w:sz w:val="32"/>
          <w:szCs w:val="32"/>
        </w:rPr>
      </w:pPr>
      <w:r>
        <w:rPr>
          <w:rFonts w:hint="eastAsia" w:ascii="楷体_GB2312" w:eastAsia="楷体_GB2312"/>
          <w:sz w:val="32"/>
          <w:szCs w:val="32"/>
        </w:rPr>
        <w:t>（一）评价结论</w:t>
      </w:r>
    </w:p>
    <w:p>
      <w:pPr>
        <w:snapToGrid w:val="0"/>
        <w:spacing w:line="62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年，市科技局狠抓制度建设和工作成效，各方面工作稳步推进，根据《</w:t>
      </w:r>
      <w:r>
        <w:rPr>
          <w:rFonts w:ascii="仿宋_GB2312" w:eastAsia="仿宋_GB2312"/>
          <w:sz w:val="32"/>
          <w:szCs w:val="32"/>
        </w:rPr>
        <w:t>2019</w:t>
      </w:r>
      <w:r>
        <w:rPr>
          <w:rFonts w:hint="eastAsia" w:ascii="仿宋_GB2312" w:eastAsia="仿宋_GB2312"/>
          <w:sz w:val="32"/>
          <w:szCs w:val="32"/>
        </w:rPr>
        <w:t>年市级部门整体支出绩效评价指标体系》自评得分</w:t>
      </w:r>
      <w:r>
        <w:rPr>
          <w:rFonts w:ascii="仿宋_GB2312" w:eastAsia="仿宋_GB2312"/>
          <w:sz w:val="32"/>
          <w:szCs w:val="32"/>
        </w:rPr>
        <w:t>96.8</w:t>
      </w:r>
      <w:r>
        <w:rPr>
          <w:rFonts w:hint="eastAsia" w:ascii="仿宋_GB2312" w:eastAsia="仿宋_GB2312"/>
          <w:sz w:val="32"/>
          <w:szCs w:val="32"/>
        </w:rPr>
        <w:t>分，财政支出绩效为“优秀”。</w:t>
      </w:r>
    </w:p>
    <w:p>
      <w:pPr>
        <w:snapToGrid w:val="0"/>
        <w:spacing w:line="620" w:lineRule="exact"/>
        <w:ind w:firstLine="640" w:firstLineChars="200"/>
        <w:rPr>
          <w:rFonts w:ascii="楷体_GB2312" w:eastAsia="楷体_GB2312"/>
          <w:sz w:val="32"/>
          <w:szCs w:val="32"/>
        </w:rPr>
      </w:pPr>
      <w:r>
        <w:rPr>
          <w:rFonts w:hint="eastAsia" w:ascii="楷体_GB2312" w:eastAsia="楷体_GB2312"/>
          <w:sz w:val="32"/>
          <w:szCs w:val="32"/>
        </w:rPr>
        <w:t>（二）存在问题</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预算完成率有待提高。</w:t>
      </w:r>
      <w:r>
        <w:rPr>
          <w:rFonts w:hint="eastAsia" w:ascii="仿宋_GB2312" w:eastAsia="仿宋_GB2312"/>
          <w:sz w:val="32"/>
          <w:szCs w:val="32"/>
        </w:rPr>
        <w:t>由于部分项目资金下达时间较晚未能及时使用拨付，有些科技项目具有工作延续性，结算支出时间滞后导致预算完成率略低，有待进一步提高。</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预算调整率偏高。</w:t>
      </w:r>
      <w:r>
        <w:rPr>
          <w:rFonts w:hint="eastAsia" w:ascii="仿宋_GB2312" w:eastAsia="仿宋_GB2312"/>
          <w:sz w:val="32"/>
          <w:szCs w:val="32"/>
        </w:rPr>
        <w:t>本年预算执行中，预算调整率偏高，主要原因是年中追加较多。追加一方面来自人员经费的政策性追加，另一方面来自业务支出和建设项目追加。</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机关维修需求大预算无法满足。</w:t>
      </w:r>
      <w:r>
        <w:rPr>
          <w:rFonts w:hint="eastAsia" w:ascii="仿宋_GB2312" w:eastAsia="仿宋_GB2312"/>
          <w:sz w:val="32"/>
          <w:szCs w:val="32"/>
        </w:rPr>
        <w:t>我局办公楼</w:t>
      </w:r>
      <w:r>
        <w:rPr>
          <w:rFonts w:ascii="仿宋_GB2312" w:eastAsia="仿宋_GB2312"/>
          <w:sz w:val="32"/>
          <w:szCs w:val="32"/>
        </w:rPr>
        <w:t>2003</w:t>
      </w:r>
      <w:r>
        <w:rPr>
          <w:rFonts w:hint="eastAsia" w:ascii="仿宋_GB2312" w:eastAsia="仿宋_GB2312"/>
          <w:sz w:val="32"/>
          <w:szCs w:val="32"/>
        </w:rPr>
        <w:t>年建成投入使用，办公用房、水电、管网、电缆线路等设备设施已运转使用</w:t>
      </w:r>
      <w:r>
        <w:rPr>
          <w:rFonts w:ascii="仿宋_GB2312" w:eastAsia="仿宋_GB2312"/>
          <w:sz w:val="32"/>
          <w:szCs w:val="32"/>
        </w:rPr>
        <w:t>14</w:t>
      </w:r>
      <w:r>
        <w:rPr>
          <w:rFonts w:hint="eastAsia" w:ascii="仿宋_GB2312" w:eastAsia="仿宋_GB2312"/>
          <w:sz w:val="32"/>
          <w:szCs w:val="32"/>
        </w:rPr>
        <w:t>年之久，设施设备老化，严重影响机关正常运转，且安全隐患大，维修经费需求大，财政预算无法满足实际需要。</w:t>
      </w:r>
    </w:p>
    <w:p>
      <w:pPr>
        <w:snapToGrid w:val="0"/>
        <w:spacing w:line="620" w:lineRule="exact"/>
        <w:ind w:firstLine="640" w:firstLineChars="200"/>
        <w:rPr>
          <w:rFonts w:ascii="仿宋_GB2312" w:eastAsia="仿宋_GB2312"/>
          <w:sz w:val="32"/>
          <w:szCs w:val="32"/>
        </w:rPr>
      </w:pPr>
      <w:r>
        <w:rPr>
          <w:rFonts w:hint="eastAsia" w:ascii="楷体_GB2312" w:eastAsia="楷体_GB2312"/>
          <w:sz w:val="32"/>
          <w:szCs w:val="32"/>
        </w:rPr>
        <w:t>（三）改进建议</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细化预算编制工作。</w:t>
      </w:r>
      <w:r>
        <w:rPr>
          <w:rFonts w:hint="eastAsia" w:ascii="仿宋_GB2312" w:eastAsia="仿宋_GB2312"/>
          <w:sz w:val="32"/>
          <w:szCs w:val="32"/>
        </w:rPr>
        <w:t>进一步加强机关内部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加强预算执行管理。</w:t>
      </w:r>
      <w:r>
        <w:rPr>
          <w:rFonts w:hint="eastAsia" w:ascii="仿宋_GB2312" w:eastAsia="仿宋_GB2312"/>
          <w:sz w:val="32"/>
          <w:szCs w:val="32"/>
        </w:rPr>
        <w:t>加强预算编制的前瞻性，按照新《预算法》及其实施条例的相关规定，按政策规定及本部门的发展规划，结合上一年度预算执行情况和本年度预算收支变化因素，科学合理地编制本年度预算草案，避免项目支出与基本支出划分不准或预算支出与实际执行出现较大偏差的情况。遵循预算管理办法，从严控制年中追加预算规模。对于年度无法预计的临时追加的相关工作所需费用，严格按照预算调整追加程序，逐级申报报批，有效降低预算控制率。</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保障预算执行进度。</w:t>
      </w:r>
      <w:r>
        <w:rPr>
          <w:rFonts w:hint="eastAsia" w:ascii="仿宋_GB2312" w:eastAsia="仿宋_GB2312"/>
          <w:sz w:val="32"/>
          <w:szCs w:val="32"/>
        </w:rPr>
        <w:t>加快项目实施进度的推进，定期做好支出财务分析，及时对预算执行情况进行通报和预警。加强项目开展进度的跟踪，开展项目绩效评价，加强对绩效管理工作的跟踪督查，做到绩效管理有依据、按程序、有奖惩，实现绩效管理的规范化、常态化，确保项目绩效目标的完成，发挥资金的使用效益，压减年末结余资金规模，提高预算完成率。预算财务分析常态化。定期对下属预算单位的预算执行情况进行检查，做好部门整体支出预算评价工作。</w:t>
      </w:r>
    </w:p>
    <w:p>
      <w:pPr>
        <w:snapToGrid w:val="0"/>
        <w:spacing w:line="620" w:lineRule="exact"/>
        <w:ind w:firstLine="643" w:firstLineChars="20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进一步加强财务管理。</w:t>
      </w:r>
      <w:r>
        <w:rPr>
          <w:rFonts w:hint="eastAsia" w:ascii="仿宋_GB2312" w:eastAsia="仿宋_GB2312"/>
          <w:sz w:val="32"/>
          <w:szCs w:val="32"/>
        </w:rPr>
        <w:t>严格财务审核，提高财务的精细化管理。按照预算规定的项目和用途进行资金使用的审核，在预算金额内严格控制费用的支出，控制超支现象的发生；严格按照实际的费用支出内容进行财务核算，确保财务核算的真实、及时、准确、完整。</w:t>
      </w:r>
    </w:p>
    <w:p>
      <w:pPr>
        <w:snapToGrid w:val="0"/>
        <w:spacing w:line="620" w:lineRule="exact"/>
        <w:ind w:firstLine="640" w:firstLineChars="200"/>
        <w:rPr>
          <w:rFonts w:ascii="仿宋_GB2312" w:eastAsia="仿宋_GB2312"/>
          <w:sz w:val="32"/>
          <w:szCs w:val="32"/>
        </w:rPr>
      </w:pPr>
    </w:p>
    <w:p>
      <w:pPr>
        <w:spacing w:line="580" w:lineRule="exact"/>
        <w:ind w:firstLine="800" w:firstLineChars="200"/>
        <w:rPr>
          <w:rFonts w:ascii="仿宋_GB2312" w:hAnsi="仿宋_GB2312" w:eastAsia="仿宋_GB2312" w:cs="仿宋_GB2312"/>
          <w:sz w:val="32"/>
          <w:szCs w:val="32"/>
        </w:rPr>
      </w:pPr>
      <w:r>
        <w:rPr>
          <w:rFonts w:ascii="方正小标宋简体" w:hAnsi="宋体" w:eastAsia="方正小标宋简体" w:cs="宋体"/>
          <w:kern w:val="0"/>
          <w:sz w:val="40"/>
          <w:szCs w:val="40"/>
        </w:rPr>
        <w:t>2018</w:t>
      </w:r>
      <w:r>
        <w:rPr>
          <w:rFonts w:hint="eastAsia" w:ascii="方正小标宋简体" w:hAnsi="宋体" w:eastAsia="方正小标宋简体" w:cs="宋体"/>
          <w:kern w:val="0"/>
          <w:sz w:val="40"/>
          <w:szCs w:val="40"/>
        </w:rPr>
        <w:t>年市级部门整体支出绩效评价指标体系</w:t>
      </w:r>
    </w:p>
    <w:tbl>
      <w:tblPr>
        <w:tblStyle w:val="13"/>
        <w:tblW w:w="9465" w:type="dxa"/>
        <w:jc w:val="center"/>
        <w:tblLayout w:type="fixed"/>
        <w:tblCellMar>
          <w:top w:w="0" w:type="dxa"/>
          <w:left w:w="108" w:type="dxa"/>
          <w:bottom w:w="0" w:type="dxa"/>
          <w:right w:w="108" w:type="dxa"/>
        </w:tblCellMar>
      </w:tblPr>
      <w:tblGrid>
        <w:gridCol w:w="667"/>
        <w:gridCol w:w="1028"/>
        <w:gridCol w:w="1260"/>
        <w:gridCol w:w="3045"/>
        <w:gridCol w:w="2625"/>
        <w:gridCol w:w="840"/>
      </w:tblGrid>
      <w:tr>
        <w:tblPrEx>
          <w:tblCellMar>
            <w:top w:w="0" w:type="dxa"/>
            <w:left w:w="108" w:type="dxa"/>
            <w:bottom w:w="0" w:type="dxa"/>
            <w:right w:w="108" w:type="dxa"/>
          </w:tblCellMar>
        </w:tblPrEx>
        <w:trPr>
          <w:trHeight w:val="600"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一级</w:t>
            </w:r>
            <w:r>
              <w:rPr>
                <w:rFonts w:ascii="宋体" w:cs="宋体"/>
                <w:b/>
                <w:bCs/>
                <w:kern w:val="0"/>
                <w:sz w:val="20"/>
                <w:szCs w:val="20"/>
              </w:rPr>
              <w:br w:type="textWrapping"/>
            </w:r>
            <w:r>
              <w:rPr>
                <w:rFonts w:hint="eastAsia" w:ascii="宋体" w:hAnsi="宋体" w:cs="宋体"/>
                <w:b/>
                <w:bCs/>
                <w:kern w:val="0"/>
                <w:sz w:val="20"/>
                <w:szCs w:val="20"/>
              </w:rPr>
              <w:t>指标</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二级指标</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三级指标</w:t>
            </w:r>
          </w:p>
        </w:tc>
        <w:tc>
          <w:tcPr>
            <w:tcW w:w="3045"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指标解释</w:t>
            </w:r>
          </w:p>
        </w:tc>
        <w:tc>
          <w:tcPr>
            <w:tcW w:w="2625"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计分标准（备注）</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得分</w:t>
            </w:r>
          </w:p>
        </w:tc>
      </w:tr>
      <w:tr>
        <w:tblPrEx>
          <w:tblCellMar>
            <w:top w:w="0" w:type="dxa"/>
            <w:left w:w="108" w:type="dxa"/>
            <w:bottom w:w="0" w:type="dxa"/>
            <w:right w:w="108" w:type="dxa"/>
          </w:tblCellMar>
        </w:tblPrEx>
        <w:trPr>
          <w:trHeight w:val="649"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预算编制（</w:t>
            </w:r>
            <w:r>
              <w:rPr>
                <w:rFonts w:ascii="宋体" w:hAnsi="宋体" w:cs="宋体"/>
                <w:kern w:val="0"/>
                <w:sz w:val="20"/>
                <w:szCs w:val="20"/>
              </w:rPr>
              <w:t>10</w:t>
            </w:r>
            <w:r>
              <w:rPr>
                <w:rFonts w:hint="eastAsia" w:ascii="宋体" w:hAnsi="宋体" w:cs="宋体"/>
                <w:kern w:val="0"/>
                <w:sz w:val="20"/>
                <w:szCs w:val="20"/>
              </w:rPr>
              <w:t>分）</w:t>
            </w: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报送时效（</w:t>
            </w:r>
            <w:r>
              <w:rPr>
                <w:rFonts w:ascii="宋体" w:hAnsi="宋体" w:cs="宋体"/>
                <w:kern w:val="0"/>
                <w:sz w:val="20"/>
                <w:szCs w:val="20"/>
              </w:rPr>
              <w:t>1</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基础信息更新</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部门是否按照市级部门预算编制通知和有关要求，按时完成基础库、项目库报送工作</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超过规定</w:t>
            </w:r>
            <w:r>
              <w:rPr>
                <w:rFonts w:ascii="宋体" w:hAnsi="宋体" w:cs="宋体"/>
                <w:kern w:val="0"/>
                <w:sz w:val="20"/>
                <w:szCs w:val="20"/>
              </w:rPr>
              <w:t>5</w:t>
            </w:r>
            <w:r>
              <w:rPr>
                <w:rFonts w:hint="eastAsia" w:ascii="宋体" w:hAnsi="宋体" w:cs="宋体"/>
                <w:kern w:val="0"/>
                <w:sz w:val="20"/>
                <w:szCs w:val="20"/>
              </w:rPr>
              <w:t>个工作日扣</w:t>
            </w:r>
            <w:r>
              <w:rPr>
                <w:rFonts w:ascii="宋体" w:hAnsi="宋体" w:cs="宋体"/>
                <w:kern w:val="0"/>
                <w:sz w:val="20"/>
                <w:szCs w:val="20"/>
              </w:rPr>
              <w:t>0.5</w:t>
            </w:r>
            <w:r>
              <w:rPr>
                <w:rFonts w:hint="eastAsia" w:ascii="宋体" w:hAnsi="宋体" w:cs="宋体"/>
                <w:kern w:val="0"/>
                <w:sz w:val="20"/>
                <w:szCs w:val="20"/>
              </w:rPr>
              <w:t>分，</w:t>
            </w:r>
            <w:r>
              <w:rPr>
                <w:rFonts w:ascii="宋体" w:hAnsi="宋体" w:cs="宋体"/>
                <w:kern w:val="0"/>
                <w:sz w:val="20"/>
                <w:szCs w:val="20"/>
              </w:rPr>
              <w:t>10</w:t>
            </w:r>
            <w:r>
              <w:rPr>
                <w:rFonts w:hint="eastAsia" w:ascii="宋体" w:hAnsi="宋体" w:cs="宋体"/>
                <w:kern w:val="0"/>
                <w:sz w:val="20"/>
                <w:szCs w:val="20"/>
              </w:rPr>
              <w:t>个工作日扣</w:t>
            </w:r>
            <w:r>
              <w:rPr>
                <w:rFonts w:ascii="宋体" w:hAnsi="宋体" w:cs="宋体"/>
                <w:kern w:val="0"/>
                <w:sz w:val="20"/>
                <w:szCs w:val="20"/>
              </w:rPr>
              <w:t>1</w:t>
            </w:r>
            <w:r>
              <w:rPr>
                <w:rFonts w:hint="eastAsia" w:ascii="宋体" w:hAnsi="宋体" w:cs="宋体"/>
                <w:kern w:val="0"/>
                <w:sz w:val="20"/>
                <w:szCs w:val="20"/>
              </w:rPr>
              <w:t>分，以此类推，直至扣完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编制质量（</w:t>
            </w:r>
            <w:r>
              <w:rPr>
                <w:rFonts w:ascii="宋体" w:hAnsi="宋体" w:cs="宋体"/>
                <w:kern w:val="0"/>
                <w:sz w:val="20"/>
                <w:szCs w:val="20"/>
              </w:rPr>
              <w:t>2</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预算编制准确</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（预算资金总来源</w:t>
            </w:r>
            <w:r>
              <w:rPr>
                <w:rFonts w:ascii="宋体" w:hAnsi="宋体" w:cs="宋体"/>
                <w:kern w:val="0"/>
                <w:sz w:val="20"/>
                <w:szCs w:val="20"/>
              </w:rPr>
              <w:t>-</w:t>
            </w:r>
            <w:r>
              <w:rPr>
                <w:rFonts w:hint="eastAsia" w:ascii="宋体" w:hAnsi="宋体" w:cs="宋体"/>
                <w:kern w:val="0"/>
                <w:sz w:val="20"/>
                <w:szCs w:val="20"/>
              </w:rPr>
              <w:t>中期评估调整取消资金</w:t>
            </w:r>
            <w:r>
              <w:rPr>
                <w:rFonts w:ascii="宋体" w:hAnsi="宋体" w:cs="宋体"/>
                <w:kern w:val="0"/>
                <w:sz w:val="20"/>
                <w:szCs w:val="20"/>
              </w:rPr>
              <w:t>-</w:t>
            </w:r>
            <w:r>
              <w:rPr>
                <w:rFonts w:hint="eastAsia" w:ascii="宋体" w:hAnsi="宋体" w:cs="宋体"/>
                <w:kern w:val="0"/>
                <w:sz w:val="20"/>
                <w:szCs w:val="20"/>
              </w:rPr>
              <w:t>预算结余注销资金）÷预算资金总来源</w:t>
            </w:r>
            <w:r>
              <w:rPr>
                <w:rFonts w:ascii="宋体" w:hAnsi="宋体" w:cs="宋体"/>
                <w:kern w:val="0"/>
                <w:sz w:val="20"/>
                <w:szCs w:val="20"/>
              </w:rPr>
              <w:t>*</w:t>
            </w:r>
            <w:r>
              <w:rPr>
                <w:rFonts w:hint="eastAsia" w:ascii="宋体" w:hAnsi="宋体" w:cs="宋体"/>
                <w:kern w:val="0"/>
                <w:sz w:val="20"/>
                <w:szCs w:val="20"/>
              </w:rPr>
              <w:t>指标分值</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其中：预算资金总来源是指市级年初预算与执行中追加预算（不含当年中省专款）总和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部门预算审查</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根据市人大财经委对预算草案审查结果进行考核</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对市人大财经委审查后提出并确需修改的问题，每个问题扣</w:t>
            </w:r>
            <w:r>
              <w:rPr>
                <w:rFonts w:ascii="宋体" w:hAnsi="宋体" w:cs="宋体"/>
                <w:kern w:val="0"/>
                <w:sz w:val="20"/>
                <w:szCs w:val="20"/>
              </w:rPr>
              <w:t>0.02</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绩效目标（</w:t>
            </w:r>
            <w:r>
              <w:rPr>
                <w:rFonts w:ascii="宋体" w:hAnsi="宋体" w:cs="宋体"/>
                <w:kern w:val="0"/>
                <w:sz w:val="20"/>
                <w:szCs w:val="20"/>
              </w:rPr>
              <w:t>5</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部门整体绩效目标（</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部门整体绩效目标编制完整、合理</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部门整体绩效目标能完整、合理反映部门年度职责履行情况的得分，否则不得分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重点项目绩效目标（</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项目绩效目标编制明确、量化</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项目支出绩效目标编制不明确和量化的发现一个扣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转移支付提前下达</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转移支付提前下达（</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按规定提前下达转移支付</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未按规定提前下达转移支付的，按比例进行扣分。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专项转移支付分地区分项目编制</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专项转移支付分地区分项目编制（</w:t>
            </w:r>
            <w:r>
              <w:rPr>
                <w:rFonts w:ascii="宋体" w:hAnsi="宋体" w:cs="宋体"/>
                <w:kern w:val="0"/>
                <w:sz w:val="20"/>
                <w:szCs w:val="20"/>
              </w:rPr>
              <w:t>1</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按规定分地区分项目编制专项转移支付</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未按规定编制的，按比例进行扣分。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CellMar>
            <w:top w:w="0" w:type="dxa"/>
            <w:left w:w="108" w:type="dxa"/>
            <w:bottom w:w="0" w:type="dxa"/>
            <w:right w:w="108" w:type="dxa"/>
          </w:tblCellMar>
        </w:tblPrEx>
        <w:trPr>
          <w:trHeight w:val="649"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预算执行（</w:t>
            </w:r>
            <w:r>
              <w:rPr>
                <w:rFonts w:ascii="宋体" w:hAnsi="宋体" w:cs="宋体"/>
                <w:kern w:val="0"/>
                <w:sz w:val="20"/>
                <w:szCs w:val="20"/>
              </w:rPr>
              <w:t>20</w:t>
            </w:r>
            <w:r>
              <w:rPr>
                <w:rFonts w:hint="eastAsia" w:ascii="宋体" w:hAnsi="宋体" w:cs="宋体"/>
                <w:kern w:val="0"/>
                <w:sz w:val="20"/>
                <w:szCs w:val="20"/>
              </w:rPr>
              <w:t>分）</w:t>
            </w: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执行进度（</w:t>
            </w:r>
            <w:r>
              <w:rPr>
                <w:rFonts w:ascii="宋体" w:hAnsi="宋体" w:cs="宋体"/>
                <w:kern w:val="0"/>
                <w:sz w:val="20"/>
                <w:szCs w:val="20"/>
              </w:rPr>
              <w:t>10</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市级财力专项预算分配时限（</w:t>
            </w:r>
            <w:r>
              <w:rPr>
                <w:rFonts w:ascii="宋体" w:hAnsi="宋体" w:cs="宋体"/>
                <w:kern w:val="0"/>
                <w:sz w:val="20"/>
                <w:szCs w:val="20"/>
              </w:rPr>
              <w:t>4</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按规定及时分配市级财力专项预算</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按《预算法》规定时限完成分配的考核得分，否则不得分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4</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中省专款分配合规率（</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按《预算法》规定在一个月内分配中、省专款</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未按规定时间在</w:t>
            </w:r>
            <w:r>
              <w:rPr>
                <w:rFonts w:ascii="宋体" w:hAnsi="宋体" w:cs="宋体"/>
                <w:kern w:val="0"/>
                <w:sz w:val="20"/>
                <w:szCs w:val="20"/>
              </w:rPr>
              <w:t>1</w:t>
            </w:r>
            <w:r>
              <w:rPr>
                <w:rFonts w:hint="eastAsia" w:ascii="宋体" w:hAnsi="宋体" w:cs="宋体"/>
                <w:kern w:val="0"/>
                <w:sz w:val="20"/>
                <w:szCs w:val="20"/>
              </w:rPr>
              <w:t>个月内分配的中省专款规模÷中省专款总规模）</w:t>
            </w:r>
            <w:r>
              <w:rPr>
                <w:rFonts w:ascii="宋体" w:hAnsi="宋体" w:cs="宋体"/>
                <w:kern w:val="0"/>
                <w:sz w:val="20"/>
                <w:szCs w:val="20"/>
              </w:rPr>
              <w:t>*</w:t>
            </w:r>
            <w:r>
              <w:rPr>
                <w:rFonts w:hint="eastAsia" w:ascii="宋体" w:hAnsi="宋体" w:cs="宋体"/>
                <w:kern w:val="0"/>
                <w:sz w:val="20"/>
                <w:szCs w:val="20"/>
              </w:rPr>
              <w:t>指标分值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部门预算执行进度（</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部门按要求严格预算执行管理</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部门预算实际列支数÷部门预算总额</w:t>
            </w:r>
            <w:r>
              <w:rPr>
                <w:rFonts w:ascii="宋体" w:hAnsi="宋体" w:cs="宋体"/>
                <w:kern w:val="0"/>
                <w:sz w:val="20"/>
                <w:szCs w:val="20"/>
              </w:rPr>
              <w:t>*</w:t>
            </w:r>
            <w:r>
              <w:rPr>
                <w:rFonts w:hint="eastAsia" w:ascii="宋体" w:hAnsi="宋体" w:cs="宋体"/>
                <w:kern w:val="0"/>
                <w:sz w:val="20"/>
                <w:szCs w:val="20"/>
              </w:rPr>
              <w:t>指标分值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2.5</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预算调整（</w:t>
            </w:r>
            <w:r>
              <w:rPr>
                <w:rFonts w:ascii="宋体" w:hAnsi="宋体" w:cs="宋体"/>
                <w:kern w:val="0"/>
                <w:sz w:val="20"/>
                <w:szCs w:val="20"/>
              </w:rPr>
              <w:t>4</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执行中期评估</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4</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部门中期评估调整取消资金÷</w:t>
            </w:r>
            <w:r>
              <w:rPr>
                <w:rFonts w:ascii="宋体" w:hAnsi="宋体" w:cs="宋体"/>
                <w:kern w:val="0"/>
                <w:sz w:val="20"/>
                <w:szCs w:val="20"/>
              </w:rPr>
              <w:t>(</w:t>
            </w:r>
            <w:r>
              <w:rPr>
                <w:rFonts w:hint="eastAsia" w:ascii="宋体" w:hAnsi="宋体" w:cs="宋体"/>
                <w:kern w:val="0"/>
                <w:sz w:val="20"/>
                <w:szCs w:val="20"/>
              </w:rPr>
              <w:t>中期评估调整取消资金</w:t>
            </w:r>
            <w:r>
              <w:rPr>
                <w:rFonts w:ascii="宋体" w:hAnsi="宋体" w:cs="宋体"/>
                <w:kern w:val="0"/>
                <w:sz w:val="20"/>
                <w:szCs w:val="20"/>
              </w:rPr>
              <w:t>+</w:t>
            </w:r>
            <w:r>
              <w:rPr>
                <w:rFonts w:hint="eastAsia" w:ascii="宋体" w:hAnsi="宋体" w:cs="宋体"/>
                <w:kern w:val="0"/>
                <w:sz w:val="20"/>
                <w:szCs w:val="20"/>
              </w:rPr>
              <w:t>预算结余注销资金）</w:t>
            </w:r>
            <w:r>
              <w:rPr>
                <w:rFonts w:ascii="宋体" w:hAnsi="宋体" w:cs="宋体"/>
                <w:kern w:val="0"/>
                <w:sz w:val="20"/>
                <w:szCs w:val="20"/>
              </w:rPr>
              <w:t>*</w:t>
            </w:r>
            <w:r>
              <w:rPr>
                <w:rFonts w:hint="eastAsia" w:ascii="宋体" w:hAnsi="宋体" w:cs="宋体"/>
                <w:kern w:val="0"/>
                <w:sz w:val="20"/>
                <w:szCs w:val="20"/>
              </w:rPr>
              <w:t>指标分值</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当中期评估调整取消资金与结余注销资金之和为零时，得满分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3.5</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行政成本（</w:t>
            </w:r>
            <w:r>
              <w:rPr>
                <w:rFonts w:ascii="宋体" w:hAnsi="宋体" w:cs="宋体"/>
                <w:kern w:val="0"/>
                <w:sz w:val="20"/>
                <w:szCs w:val="20"/>
              </w:rPr>
              <w:t>6</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节能降耗（</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严格执行节能降耗</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根据机关事务管理局节能考核换算得分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w:t>
            </w:r>
          </w:p>
        </w:tc>
      </w:tr>
      <w:tr>
        <w:tblPrEx>
          <w:tblCellMar>
            <w:top w:w="0" w:type="dxa"/>
            <w:left w:w="108" w:type="dxa"/>
            <w:bottom w:w="0" w:type="dxa"/>
            <w:right w:w="108" w:type="dxa"/>
          </w:tblCellMar>
        </w:tblPrEx>
        <w:trPr>
          <w:trHeight w:val="64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三公经费（</w:t>
            </w:r>
            <w:r>
              <w:rPr>
                <w:rFonts w:ascii="宋体" w:hAnsi="宋体" w:cs="宋体"/>
                <w:kern w:val="0"/>
                <w:sz w:val="20"/>
                <w:szCs w:val="20"/>
              </w:rPr>
              <w:t>3</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严格执行“三公经费”预算</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部门“三公”经费决算数一项超预算扣</w:t>
            </w:r>
            <w:r>
              <w:rPr>
                <w:rFonts w:ascii="宋体" w:hAnsi="宋体" w:cs="宋体"/>
                <w:kern w:val="0"/>
                <w:sz w:val="20"/>
                <w:szCs w:val="20"/>
              </w:rPr>
              <w:t>1</w:t>
            </w:r>
            <w:r>
              <w:rPr>
                <w:rFonts w:hint="eastAsia" w:ascii="宋体" w:hAnsi="宋体" w:cs="宋体"/>
                <w:kern w:val="0"/>
                <w:sz w:val="20"/>
                <w:szCs w:val="20"/>
              </w:rPr>
              <w:t>分，两项超预算扣</w:t>
            </w:r>
            <w:r>
              <w:rPr>
                <w:rFonts w:ascii="宋体" w:hAnsi="宋体" w:cs="宋体"/>
                <w:kern w:val="0"/>
                <w:sz w:val="20"/>
                <w:szCs w:val="20"/>
              </w:rPr>
              <w:t>2</w:t>
            </w:r>
            <w:r>
              <w:rPr>
                <w:rFonts w:hint="eastAsia" w:ascii="宋体" w:hAnsi="宋体" w:cs="宋体"/>
                <w:kern w:val="0"/>
                <w:sz w:val="20"/>
                <w:szCs w:val="20"/>
              </w:rPr>
              <w:t>分，以此类推，直至扣完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3</w:t>
            </w:r>
          </w:p>
        </w:tc>
      </w:tr>
      <w:tr>
        <w:tblPrEx>
          <w:tblCellMar>
            <w:top w:w="0" w:type="dxa"/>
            <w:left w:w="108" w:type="dxa"/>
            <w:bottom w:w="0" w:type="dxa"/>
            <w:right w:w="108" w:type="dxa"/>
          </w:tblCellMar>
        </w:tblPrEx>
        <w:trPr>
          <w:trHeight w:val="529"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综合管理（</w:t>
            </w:r>
            <w:r>
              <w:rPr>
                <w:rFonts w:ascii="宋体" w:hAnsi="宋体" w:cs="宋体"/>
                <w:kern w:val="0"/>
                <w:sz w:val="20"/>
                <w:szCs w:val="20"/>
              </w:rPr>
              <w:t>40</w:t>
            </w:r>
            <w:r>
              <w:rPr>
                <w:rFonts w:hint="eastAsia" w:ascii="宋体" w:hAnsi="宋体" w:cs="宋体"/>
                <w:kern w:val="0"/>
                <w:sz w:val="20"/>
                <w:szCs w:val="20"/>
              </w:rPr>
              <w:t>分）</w:t>
            </w: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债务管理（</w:t>
            </w:r>
            <w:r>
              <w:rPr>
                <w:rFonts w:ascii="宋体" w:hAnsi="宋体" w:cs="宋体"/>
                <w:kern w:val="0"/>
                <w:sz w:val="20"/>
                <w:szCs w:val="20"/>
              </w:rPr>
              <w:t>2</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债务还本付息（</w:t>
            </w:r>
            <w:r>
              <w:rPr>
                <w:rFonts w:ascii="宋体" w:hAnsi="宋体" w:cs="宋体"/>
                <w:kern w:val="0"/>
                <w:sz w:val="20"/>
                <w:szCs w:val="20"/>
              </w:rPr>
              <w:t>2</w:t>
            </w:r>
            <w:r>
              <w:rPr>
                <w:rFonts w:hint="eastAsia" w:ascii="宋体" w:hAnsi="宋体" w:cs="宋体"/>
                <w:kern w:val="0"/>
                <w:sz w:val="20"/>
                <w:szCs w:val="20"/>
              </w:rPr>
              <w:t>）</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按规定做好政府性债务还本付息工作</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实际还本付息金额÷应付金额×指标分值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不涉及</w:t>
            </w:r>
          </w:p>
        </w:tc>
      </w:tr>
      <w:tr>
        <w:tblPrEx>
          <w:tblCellMar>
            <w:top w:w="0" w:type="dxa"/>
            <w:left w:w="108" w:type="dxa"/>
            <w:bottom w:w="0" w:type="dxa"/>
            <w:right w:w="108" w:type="dxa"/>
          </w:tblCellMar>
        </w:tblPrEx>
        <w:trPr>
          <w:trHeight w:val="65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非税收入执收情况（</w:t>
            </w:r>
            <w:r>
              <w:rPr>
                <w:rFonts w:ascii="宋体" w:hAnsi="宋体" w:cs="宋体"/>
                <w:kern w:val="0"/>
                <w:sz w:val="20"/>
                <w:szCs w:val="20"/>
              </w:rPr>
              <w:t>4</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非税收入征收情况（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是否按照规定的项目、标准、征收方式执收非税收入，非税收入项目设立的权限和缓减免的依据，对非税收入进行缓减免</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发现有未按规定的非税收入项目、标准执收非税收入或有违反规定缓减免非税收入的，发现一次扣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不涉及</w:t>
            </w:r>
          </w:p>
        </w:tc>
      </w:tr>
      <w:tr>
        <w:tblPrEx>
          <w:tblCellMar>
            <w:top w:w="0" w:type="dxa"/>
            <w:left w:w="108" w:type="dxa"/>
            <w:bottom w:w="0" w:type="dxa"/>
            <w:right w:w="108" w:type="dxa"/>
          </w:tblCellMar>
        </w:tblPrEx>
        <w:trPr>
          <w:trHeight w:val="65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非税收入上缴情况（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是否及时足额将非税收入缴入财政</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发现未及时足额将非税收入缴入财政的或者截留、挪用非税收入的，发现一次扣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56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政府采购实施计划（</w:t>
            </w:r>
            <w:r>
              <w:rPr>
                <w:rFonts w:ascii="宋体" w:hAnsi="宋体" w:cs="宋体"/>
                <w:kern w:val="0"/>
                <w:sz w:val="20"/>
                <w:szCs w:val="20"/>
              </w:rPr>
              <w:t>4</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政府采购实施计划编制（</w:t>
            </w:r>
            <w:r>
              <w:rPr>
                <w:rFonts w:ascii="宋体" w:hAnsi="宋体" w:cs="宋体"/>
                <w:kern w:val="0"/>
                <w:sz w:val="20"/>
                <w:szCs w:val="20"/>
              </w:rPr>
              <w:t>2</w:t>
            </w:r>
            <w:r>
              <w:rPr>
                <w:rFonts w:hint="eastAsia" w:ascii="宋体" w:hAnsi="宋体" w:cs="宋体"/>
                <w:kern w:val="0"/>
                <w:sz w:val="20"/>
                <w:szCs w:val="20"/>
              </w:rPr>
              <w:t>）</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实施计划与政府采购预算的一致性</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调整或细化资金</w:t>
            </w:r>
            <w:r>
              <w:rPr>
                <w:rFonts w:ascii="宋体" w:hAnsi="宋体" w:cs="宋体"/>
                <w:kern w:val="0"/>
                <w:sz w:val="20"/>
                <w:szCs w:val="20"/>
              </w:rPr>
              <w:t>/</w:t>
            </w:r>
            <w:r>
              <w:rPr>
                <w:rFonts w:hint="eastAsia" w:ascii="宋体" w:hAnsi="宋体" w:cs="宋体"/>
                <w:kern w:val="0"/>
                <w:sz w:val="20"/>
                <w:szCs w:val="20"/>
              </w:rPr>
              <w:t>政府采购预算资金）</w:t>
            </w:r>
            <w:r>
              <w:rPr>
                <w:rFonts w:ascii="宋体" w:hAnsi="宋体" w:cs="宋体"/>
                <w:kern w:val="0"/>
                <w:sz w:val="20"/>
                <w:szCs w:val="20"/>
              </w:rPr>
              <w:t>*</w:t>
            </w:r>
            <w:r>
              <w:rPr>
                <w:rFonts w:hint="eastAsia" w:ascii="宋体" w:hAnsi="宋体" w:cs="宋体"/>
                <w:kern w:val="0"/>
                <w:sz w:val="20"/>
                <w:szCs w:val="20"/>
              </w:rPr>
              <w:t>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65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政府采购实施计划的执行（</w:t>
            </w:r>
            <w:r>
              <w:rPr>
                <w:rFonts w:ascii="宋体" w:hAnsi="宋体" w:cs="宋体"/>
                <w:kern w:val="0"/>
                <w:sz w:val="20"/>
                <w:szCs w:val="20"/>
              </w:rPr>
              <w:t>2</w:t>
            </w:r>
            <w:r>
              <w:rPr>
                <w:rFonts w:hint="eastAsia" w:ascii="宋体" w:hAnsi="宋体" w:cs="宋体"/>
                <w:kern w:val="0"/>
                <w:sz w:val="20"/>
                <w:szCs w:val="20"/>
              </w:rPr>
              <w:t>）</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执行的实施计划与备案的实施计划的一致性</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实施计划备案后的调整或细化资金</w:t>
            </w:r>
            <w:r>
              <w:rPr>
                <w:rFonts w:ascii="宋体" w:hAnsi="宋体" w:cs="宋体"/>
                <w:kern w:val="0"/>
                <w:sz w:val="20"/>
                <w:szCs w:val="20"/>
              </w:rPr>
              <w:t>/</w:t>
            </w:r>
            <w:r>
              <w:rPr>
                <w:rFonts w:hint="eastAsia" w:ascii="宋体" w:hAnsi="宋体" w:cs="宋体"/>
                <w:kern w:val="0"/>
                <w:sz w:val="20"/>
                <w:szCs w:val="20"/>
              </w:rPr>
              <w:t>实施计划备案后的资金）</w:t>
            </w:r>
            <w:r>
              <w:rPr>
                <w:rFonts w:ascii="宋体" w:hAnsi="宋体" w:cs="宋体"/>
                <w:kern w:val="0"/>
                <w:sz w:val="20"/>
                <w:szCs w:val="20"/>
              </w:rPr>
              <w:t>*</w:t>
            </w:r>
            <w:r>
              <w:rPr>
                <w:rFonts w:hint="eastAsia" w:ascii="宋体" w:hAnsi="宋体" w:cs="宋体"/>
                <w:kern w:val="0"/>
                <w:sz w:val="20"/>
                <w:szCs w:val="20"/>
              </w:rPr>
              <w:t>分值</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资产管理（</w:t>
            </w:r>
            <w:r>
              <w:rPr>
                <w:rFonts w:ascii="宋体" w:hAnsi="宋体" w:cs="宋体"/>
                <w:kern w:val="0"/>
                <w:sz w:val="20"/>
                <w:szCs w:val="20"/>
              </w:rPr>
              <w:t>6</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资产管理信息系统建设情况（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考核部门和单位将国有资产纳入资产信息系统管理情况</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①未将所属单位国有资产纳入系统管理，每少一个单位扣</w:t>
            </w:r>
            <w:r>
              <w:rPr>
                <w:rFonts w:ascii="宋体" w:hAnsi="宋体" w:cs="宋体"/>
                <w:kern w:val="0"/>
                <w:sz w:val="20"/>
                <w:szCs w:val="20"/>
              </w:rPr>
              <w:t>1</w:t>
            </w:r>
            <w:r>
              <w:rPr>
                <w:rFonts w:hint="eastAsia" w:ascii="宋体" w:hAnsi="宋体" w:cs="宋体"/>
                <w:kern w:val="0"/>
                <w:sz w:val="20"/>
                <w:szCs w:val="20"/>
              </w:rPr>
              <w:t>分。②未将资产变动情况及时录入系统，每次扣</w:t>
            </w:r>
            <w:r>
              <w:rPr>
                <w:rFonts w:ascii="宋体" w:hAnsi="宋体" w:cs="宋体"/>
                <w:kern w:val="0"/>
                <w:sz w:val="20"/>
                <w:szCs w:val="20"/>
              </w:rPr>
              <w:t>0.5</w:t>
            </w:r>
            <w:r>
              <w:rPr>
                <w:rFonts w:hint="eastAsia" w:ascii="宋体" w:hAnsi="宋体" w:cs="宋体"/>
                <w:kern w:val="0"/>
                <w:sz w:val="20"/>
                <w:szCs w:val="20"/>
              </w:rPr>
              <w:t>分。③未落实人员负责管理系统，扣</w:t>
            </w:r>
            <w:r>
              <w:rPr>
                <w:rFonts w:ascii="宋体" w:hAnsi="宋体" w:cs="宋体"/>
                <w:kern w:val="0"/>
                <w:sz w:val="20"/>
                <w:szCs w:val="20"/>
              </w:rPr>
              <w:t>1</w:t>
            </w:r>
            <w:r>
              <w:rPr>
                <w:rFonts w:hint="eastAsia" w:ascii="宋体" w:hAnsi="宋体" w:cs="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137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行政事业单位资产清查开展情况（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考核行政事业单位按要求及时、准确、全面开展资产清查工作情况</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①未在规定时间内完成资产清查任务扣</w:t>
            </w:r>
            <w:r>
              <w:rPr>
                <w:rFonts w:ascii="宋体" w:hAnsi="宋体" w:cs="宋体"/>
                <w:kern w:val="0"/>
                <w:sz w:val="20"/>
                <w:szCs w:val="20"/>
              </w:rPr>
              <w:t>1</w:t>
            </w:r>
            <w:r>
              <w:rPr>
                <w:rFonts w:hint="eastAsia" w:ascii="宋体" w:hAnsi="宋体" w:cs="宋体"/>
                <w:kern w:val="0"/>
                <w:sz w:val="20"/>
                <w:szCs w:val="20"/>
              </w:rPr>
              <w:t>分。②资产清查结果与财政组织复核的结果误差超过</w:t>
            </w:r>
            <w:r>
              <w:rPr>
                <w:rFonts w:ascii="宋体" w:hAnsi="宋体" w:cs="宋体"/>
                <w:kern w:val="0"/>
                <w:sz w:val="20"/>
                <w:szCs w:val="20"/>
              </w:rPr>
              <w:t>10%</w:t>
            </w:r>
            <w:r>
              <w:rPr>
                <w:rFonts w:hint="eastAsia" w:ascii="宋体" w:hAnsi="宋体" w:cs="宋体"/>
                <w:kern w:val="0"/>
                <w:sz w:val="20"/>
                <w:szCs w:val="20"/>
              </w:rPr>
              <w:t>的扣</w:t>
            </w:r>
            <w:r>
              <w:rPr>
                <w:rFonts w:ascii="宋体" w:hAnsi="宋体" w:cs="宋体"/>
                <w:kern w:val="0"/>
                <w:sz w:val="20"/>
                <w:szCs w:val="20"/>
              </w:rPr>
              <w:t>1</w:t>
            </w:r>
            <w:r>
              <w:rPr>
                <w:rFonts w:hint="eastAsia" w:ascii="宋体" w:hAnsi="宋体" w:cs="宋体"/>
                <w:kern w:val="0"/>
                <w:sz w:val="20"/>
                <w:szCs w:val="20"/>
              </w:rPr>
              <w:t>分。③未及时按批复的清查结果进行账务调整扣</w:t>
            </w:r>
            <w:r>
              <w:rPr>
                <w:rFonts w:ascii="宋体" w:hAnsi="宋体" w:cs="宋体"/>
                <w:kern w:val="0"/>
                <w:sz w:val="20"/>
                <w:szCs w:val="20"/>
              </w:rPr>
              <w:t>1</w:t>
            </w:r>
            <w:r>
              <w:rPr>
                <w:rFonts w:hint="eastAsia" w:ascii="宋体" w:hAnsi="宋体" w:cs="宋体"/>
                <w:kern w:val="0"/>
                <w:sz w:val="20"/>
                <w:szCs w:val="20"/>
              </w:rPr>
              <w:t>分。④未及时更新资产管理信息系统，导致系统资产数据与上报财政的资产清查结果不一致扣</w:t>
            </w:r>
            <w:r>
              <w:rPr>
                <w:rFonts w:ascii="宋体" w:hAnsi="宋体" w:cs="宋体"/>
                <w:kern w:val="0"/>
                <w:sz w:val="20"/>
                <w:szCs w:val="20"/>
              </w:rPr>
              <w:t>1</w:t>
            </w:r>
            <w:r>
              <w:rPr>
                <w:rFonts w:hint="eastAsia" w:ascii="宋体" w:hAnsi="宋体" w:cs="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行政事业单位资产报表上报情况（</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考核行政事业单位上报国有资产报表数据的真实性、准确性、全面性</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①未落实专人负责资产报表，未及时上报资产报表扣</w:t>
            </w:r>
            <w:r>
              <w:rPr>
                <w:rFonts w:ascii="宋体" w:hAnsi="宋体" w:cs="宋体"/>
                <w:kern w:val="0"/>
                <w:sz w:val="20"/>
                <w:szCs w:val="20"/>
              </w:rPr>
              <w:t>1</w:t>
            </w:r>
            <w:r>
              <w:rPr>
                <w:rFonts w:hint="eastAsia" w:ascii="宋体" w:hAnsi="宋体" w:cs="宋体"/>
                <w:kern w:val="0"/>
                <w:sz w:val="20"/>
                <w:szCs w:val="20"/>
              </w:rPr>
              <w:t>分。②报表填报不规范，内容不完整，数据不真实，扣</w:t>
            </w:r>
            <w:r>
              <w:rPr>
                <w:rFonts w:ascii="宋体" w:hAnsi="宋体" w:cs="宋体"/>
                <w:kern w:val="0"/>
                <w:sz w:val="20"/>
                <w:szCs w:val="20"/>
              </w:rPr>
              <w:t>1</w:t>
            </w:r>
            <w:r>
              <w:rPr>
                <w:rFonts w:hint="eastAsia" w:ascii="宋体" w:hAnsi="宋体" w:cs="宋体"/>
                <w:kern w:val="0"/>
                <w:sz w:val="20"/>
                <w:szCs w:val="20"/>
              </w:rPr>
              <w:t>分。③未提交分析报告，对资产变动情况未作分析说明，扣</w:t>
            </w:r>
            <w:r>
              <w:rPr>
                <w:rFonts w:ascii="宋体" w:hAnsi="宋体" w:cs="宋体"/>
                <w:kern w:val="0"/>
                <w:sz w:val="20"/>
                <w:szCs w:val="20"/>
              </w:rPr>
              <w:t>1</w:t>
            </w:r>
            <w:r>
              <w:rPr>
                <w:rFonts w:hint="eastAsia" w:ascii="宋体" w:hAnsi="宋体" w:cs="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w:t>
            </w:r>
          </w:p>
        </w:tc>
      </w:tr>
      <w:tr>
        <w:tblPrEx>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内控制度管理</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内部控制度健全完整（</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考核部门内部控制制度的设置和执行情况</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内部控制制度健全完整并执行良好的得分，否则不得分。在本年度内因内控制度不健全或执行不到位，造成单位出现廉政风险或发生重大责任事故的不得分。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信息公开（</w:t>
            </w:r>
            <w:r>
              <w:rPr>
                <w:rFonts w:ascii="宋体" w:hAnsi="宋体" w:cs="宋体"/>
                <w:kern w:val="0"/>
                <w:sz w:val="20"/>
                <w:szCs w:val="20"/>
              </w:rPr>
              <w:t>6</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预算公开（</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除涉密信息外，各部门要在财政部门批复后二十日内向社会公开本部门预算（含所有财政资金安排的“三公”经费、机关运行经费的安排、使用情况等）</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按财政局通知要求公开预算，未按要求公开的，发现一处扣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889"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决算公开（</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除涉密信息外，各部门要在财政部门批复二十日内向社会公开本部门决算（含所有财政资金安排的“三公”经费、机关运行经费的安排、使用情况等）</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65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绩效信息公开（</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按要求公开部门整体支出绩效自评报告及其他按要求应公开的绩效信息</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未按要求公开的，发现一处问题</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938"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综合管理（</w:t>
            </w:r>
            <w:r>
              <w:rPr>
                <w:rFonts w:ascii="宋体" w:hAnsi="宋体" w:cs="宋体"/>
                <w:kern w:val="0"/>
                <w:sz w:val="20"/>
                <w:szCs w:val="20"/>
              </w:rPr>
              <w:t>40</w:t>
            </w:r>
            <w:r>
              <w:rPr>
                <w:rFonts w:hint="eastAsia" w:ascii="宋体" w:hAnsi="宋体" w:cs="宋体"/>
                <w:kern w:val="0"/>
                <w:sz w:val="20"/>
                <w:szCs w:val="20"/>
              </w:rPr>
              <w:t>分）</w:t>
            </w: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绩效评价（</w:t>
            </w:r>
            <w:r>
              <w:rPr>
                <w:rFonts w:ascii="宋体" w:hAnsi="宋体" w:cs="宋体"/>
                <w:kern w:val="0"/>
                <w:sz w:val="20"/>
                <w:szCs w:val="20"/>
              </w:rPr>
              <w:t>10</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评价项目覆盖率</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评价覆盖率</w:t>
            </w:r>
            <w:r>
              <w:rPr>
                <w:rFonts w:ascii="宋体" w:hAnsi="宋体" w:cs="宋体"/>
                <w:kern w:val="0"/>
                <w:sz w:val="20"/>
                <w:szCs w:val="20"/>
              </w:rPr>
              <w:t>=</w:t>
            </w:r>
            <w:r>
              <w:rPr>
                <w:rFonts w:hint="eastAsia" w:ascii="宋体" w:hAnsi="宋体" w:cs="宋体"/>
                <w:kern w:val="0"/>
                <w:sz w:val="20"/>
                <w:szCs w:val="20"/>
              </w:rPr>
              <w:t>实施绩效评价项目数量</w:t>
            </w:r>
            <w:r>
              <w:rPr>
                <w:rFonts w:ascii="宋体" w:hAnsi="宋体" w:cs="宋体"/>
                <w:kern w:val="0"/>
                <w:sz w:val="20"/>
                <w:szCs w:val="20"/>
              </w:rPr>
              <w:t>/</w:t>
            </w:r>
            <w:r>
              <w:rPr>
                <w:rFonts w:hint="eastAsia" w:ascii="宋体" w:hAnsi="宋体" w:cs="宋体"/>
                <w:kern w:val="0"/>
                <w:sz w:val="20"/>
                <w:szCs w:val="20"/>
              </w:rPr>
              <w:t>部门管理专项预算项目数量×</w:t>
            </w:r>
            <w:r>
              <w:rPr>
                <w:rFonts w:ascii="宋体" w:hAnsi="宋体" w:cs="宋体"/>
                <w:kern w:val="0"/>
                <w:sz w:val="20"/>
                <w:szCs w:val="20"/>
              </w:rPr>
              <w:t>100%</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评价层次（</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部门（单位）是否对下级预算单位开展整体绩效评价</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实施评价下级预算单位的得分，否则不得分</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不涉及</w:t>
            </w:r>
          </w:p>
        </w:tc>
      </w:tr>
      <w:tr>
        <w:tblPrEx>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评价结果报告（</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部门是否按要求向财政部门报告自评报告等相关绩效信息</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未按要求报送的，发现一处扣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整改完成率（</w:t>
            </w:r>
            <w:r>
              <w:rPr>
                <w:rFonts w:ascii="宋体" w:hAnsi="宋体" w:cs="宋体"/>
                <w:kern w:val="0"/>
                <w:sz w:val="20"/>
                <w:szCs w:val="20"/>
              </w:rPr>
              <w:t>4</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部门是否按要求针对绩效评价发现问题制定整改措施，并整改落实到位</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完成率</w:t>
            </w:r>
            <w:r>
              <w:rPr>
                <w:rFonts w:ascii="宋体" w:hAnsi="宋体" w:cs="宋体"/>
                <w:kern w:val="0"/>
                <w:sz w:val="20"/>
                <w:szCs w:val="20"/>
              </w:rPr>
              <w:t>=</w:t>
            </w:r>
            <w:r>
              <w:rPr>
                <w:rFonts w:hint="eastAsia" w:ascii="宋体" w:hAnsi="宋体" w:cs="宋体"/>
                <w:kern w:val="0"/>
                <w:sz w:val="20"/>
                <w:szCs w:val="20"/>
              </w:rPr>
              <w:t>应制定整改措施的项目数量</w:t>
            </w:r>
            <w:r>
              <w:rPr>
                <w:rFonts w:ascii="宋体" w:hAnsi="宋体" w:cs="宋体"/>
                <w:kern w:val="0"/>
                <w:sz w:val="20"/>
                <w:szCs w:val="20"/>
              </w:rPr>
              <w:t>/</w:t>
            </w:r>
            <w:r>
              <w:rPr>
                <w:rFonts w:hint="eastAsia" w:ascii="宋体" w:hAnsi="宋体" w:cs="宋体"/>
                <w:kern w:val="0"/>
                <w:sz w:val="20"/>
                <w:szCs w:val="20"/>
              </w:rPr>
              <w:t>部门实际制定整改措施项目数量×</w:t>
            </w:r>
            <w:r>
              <w:rPr>
                <w:rFonts w:ascii="宋体" w:hAnsi="宋体" w:cs="宋体"/>
                <w:kern w:val="0"/>
                <w:sz w:val="20"/>
                <w:szCs w:val="20"/>
              </w:rPr>
              <w:t>100%</w:t>
            </w:r>
            <w:r>
              <w:rPr>
                <w:rFonts w:hint="eastAsia" w:ascii="宋体" w:hAnsi="宋体" w:cs="宋体"/>
                <w:kern w:val="0"/>
                <w:sz w:val="20"/>
                <w:szCs w:val="20"/>
              </w:rPr>
              <w:t>。</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4</w:t>
            </w:r>
          </w:p>
        </w:tc>
      </w:tr>
      <w:tr>
        <w:tblPrEx>
          <w:tblCellMar>
            <w:top w:w="0" w:type="dxa"/>
            <w:left w:w="108" w:type="dxa"/>
            <w:bottom w:w="0" w:type="dxa"/>
            <w:right w:w="108" w:type="dxa"/>
          </w:tblCellMar>
        </w:tblPrEx>
        <w:trPr>
          <w:trHeight w:val="1178"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依法接受财政监督（</w:t>
            </w:r>
            <w:r>
              <w:rPr>
                <w:rFonts w:ascii="宋体" w:hAnsi="宋体" w:cs="宋体"/>
                <w:kern w:val="0"/>
                <w:sz w:val="20"/>
                <w:szCs w:val="20"/>
              </w:rPr>
              <w:t>6</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是否按要求开展自查自纠</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根据相关自查自纠报告、报表报送时效和质量进行考核</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未在规定时间内报送自查自纠相关材料（包括：纸质和电子版）的，扣</w:t>
            </w:r>
            <w:r>
              <w:rPr>
                <w:rFonts w:ascii="宋体" w:hAnsi="宋体" w:cs="宋体"/>
                <w:kern w:val="0"/>
                <w:sz w:val="20"/>
                <w:szCs w:val="20"/>
              </w:rPr>
              <w:t>0.5</w:t>
            </w:r>
            <w:r>
              <w:rPr>
                <w:rFonts w:hint="eastAsia" w:ascii="宋体" w:hAnsi="宋体" w:cs="宋体"/>
                <w:kern w:val="0"/>
                <w:sz w:val="20"/>
                <w:szCs w:val="20"/>
              </w:rPr>
              <w:t>分；报告内容不完整，扣</w:t>
            </w:r>
            <w:r>
              <w:rPr>
                <w:rFonts w:ascii="宋体" w:hAnsi="宋体" w:cs="宋体"/>
                <w:kern w:val="0"/>
                <w:sz w:val="20"/>
                <w:szCs w:val="20"/>
              </w:rPr>
              <w:t>1</w:t>
            </w:r>
            <w:r>
              <w:rPr>
                <w:rFonts w:hint="eastAsia" w:ascii="宋体" w:hAnsi="宋体" w:cs="宋体"/>
                <w:kern w:val="0"/>
                <w:sz w:val="20"/>
                <w:szCs w:val="20"/>
              </w:rPr>
              <w:t>分；报表质量差（如：数据、逻辑、勾稽关系错误）等扣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重点检查发现违规违纪问题（</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根据检查组提供的工作底稿、检查报告等资料进行考核</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专项检查发现的违纪违规问题，每个问题扣</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74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存在问题整改是否到位（</w:t>
            </w:r>
            <w:r>
              <w:rPr>
                <w:rFonts w:ascii="宋体" w:hAnsi="宋体" w:cs="宋体"/>
                <w:kern w:val="0"/>
                <w:sz w:val="20"/>
                <w:szCs w:val="20"/>
              </w:rPr>
              <w:t>2</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根据相关整改报告、凭证依据等相关证明材料进行考核</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未在规定时间内完成整改，并提供相关证明材料的，每个问题</w:t>
            </w:r>
            <w:r>
              <w:rPr>
                <w:rFonts w:ascii="宋体" w:hAnsi="宋体" w:cs="宋体"/>
                <w:kern w:val="0"/>
                <w:sz w:val="20"/>
                <w:szCs w:val="20"/>
              </w:rPr>
              <w:t>0.5</w:t>
            </w:r>
            <w:r>
              <w:rPr>
                <w:rFonts w:hint="eastAsia" w:ascii="宋体" w:hAnsi="宋体" w:cs="宋体"/>
                <w:kern w:val="0"/>
                <w:sz w:val="20"/>
                <w:szCs w:val="20"/>
              </w:rPr>
              <w:t>分，直至扣完</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w:t>
            </w:r>
          </w:p>
        </w:tc>
      </w:tr>
      <w:tr>
        <w:tblPrEx>
          <w:tblCellMar>
            <w:top w:w="0" w:type="dxa"/>
            <w:left w:w="108" w:type="dxa"/>
            <w:bottom w:w="0" w:type="dxa"/>
            <w:right w:w="108" w:type="dxa"/>
          </w:tblCellMar>
        </w:tblPrEx>
        <w:trPr>
          <w:trHeight w:val="743" w:hRule="atLeast"/>
          <w:jc w:val="center"/>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整体效益（</w:t>
            </w:r>
            <w:r>
              <w:rPr>
                <w:rFonts w:ascii="宋体" w:hAnsi="宋体" w:cs="宋体"/>
                <w:kern w:val="0"/>
                <w:sz w:val="20"/>
                <w:szCs w:val="20"/>
              </w:rPr>
              <w:t>30</w:t>
            </w:r>
            <w:r>
              <w:rPr>
                <w:rFonts w:hint="eastAsia" w:ascii="宋体" w:hAnsi="宋体" w:cs="宋体"/>
                <w:kern w:val="0"/>
                <w:sz w:val="20"/>
                <w:szCs w:val="20"/>
              </w:rPr>
              <w:t>分）</w:t>
            </w:r>
          </w:p>
        </w:tc>
        <w:tc>
          <w:tcPr>
            <w:tcW w:w="102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部门整体绩效</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30</w:t>
            </w:r>
            <w:r>
              <w:rPr>
                <w:rFonts w:hint="eastAsia" w:ascii="宋体" w:hAnsi="宋体" w:cs="宋体"/>
                <w:kern w:val="0"/>
                <w:sz w:val="20"/>
                <w:szCs w:val="20"/>
              </w:rPr>
              <w:t>分）</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重点项目绩效评价结果（</w:t>
            </w:r>
            <w:r>
              <w:rPr>
                <w:rFonts w:ascii="宋体" w:hAnsi="宋体" w:cs="宋体"/>
                <w:kern w:val="0"/>
                <w:sz w:val="20"/>
                <w:szCs w:val="20"/>
              </w:rPr>
              <w:t>10</w:t>
            </w:r>
            <w:r>
              <w:rPr>
                <w:rFonts w:hint="eastAsia" w:ascii="宋体" w:hAnsi="宋体" w:cs="宋体"/>
                <w:kern w:val="0"/>
                <w:sz w:val="20"/>
                <w:szCs w:val="20"/>
              </w:rPr>
              <w:t>分）</w:t>
            </w:r>
          </w:p>
        </w:tc>
        <w:tc>
          <w:tcPr>
            <w:tcW w:w="304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部门实施重大项目的经济、社会效益</w:t>
            </w:r>
          </w:p>
        </w:tc>
        <w:tc>
          <w:tcPr>
            <w:tcW w:w="262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根据财政局组织实施项目绩效评价结果换算</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10</w:t>
            </w:r>
          </w:p>
        </w:tc>
      </w:tr>
      <w:tr>
        <w:tblPrEx>
          <w:tblCellMar>
            <w:top w:w="0" w:type="dxa"/>
            <w:left w:w="108" w:type="dxa"/>
            <w:bottom w:w="0" w:type="dxa"/>
            <w:right w:w="108" w:type="dxa"/>
          </w:tblCellMar>
        </w:tblPrEx>
        <w:trPr>
          <w:trHeight w:val="1103"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02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p>
        </w:tc>
        <w:tc>
          <w:tcPr>
            <w:tcW w:w="1260" w:type="dxa"/>
            <w:tcBorders>
              <w:top w:val="nil"/>
              <w:left w:val="nil"/>
              <w:bottom w:val="nil"/>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部门职能完成情况特性指标（</w:t>
            </w:r>
            <w:r>
              <w:rPr>
                <w:rFonts w:ascii="宋体" w:hAnsi="宋体" w:cs="宋体"/>
                <w:kern w:val="0"/>
                <w:sz w:val="20"/>
                <w:szCs w:val="20"/>
              </w:rPr>
              <w:t>20</w:t>
            </w:r>
            <w:r>
              <w:rPr>
                <w:rFonts w:hint="eastAsia" w:ascii="宋体" w:hAnsi="宋体" w:cs="宋体"/>
                <w:kern w:val="0"/>
                <w:sz w:val="20"/>
                <w:szCs w:val="20"/>
              </w:rPr>
              <w:t>分）</w:t>
            </w:r>
          </w:p>
        </w:tc>
        <w:tc>
          <w:tcPr>
            <w:tcW w:w="3045" w:type="dxa"/>
            <w:tcBorders>
              <w:top w:val="nil"/>
              <w:left w:val="nil"/>
              <w:bottom w:val="nil"/>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625" w:type="dxa"/>
            <w:tcBorders>
              <w:top w:val="nil"/>
              <w:left w:val="nil"/>
              <w:bottom w:val="nil"/>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部门和评价组根据部门实际设置</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20</w:t>
            </w:r>
          </w:p>
        </w:tc>
      </w:tr>
      <w:tr>
        <w:tblPrEx>
          <w:tblCellMar>
            <w:top w:w="0" w:type="dxa"/>
            <w:left w:w="108" w:type="dxa"/>
            <w:bottom w:w="0" w:type="dxa"/>
            <w:right w:w="108" w:type="dxa"/>
          </w:tblCellMar>
        </w:tblPrEx>
        <w:trPr>
          <w:trHeight w:val="1103" w:hRule="atLeast"/>
          <w:jc w:val="center"/>
        </w:trPr>
        <w:tc>
          <w:tcPr>
            <w:tcW w:w="667"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1028"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　</w:t>
            </w:r>
          </w:p>
        </w:tc>
        <w:tc>
          <w:tcPr>
            <w:tcW w:w="304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625"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ascii="宋体" w:hAnsi="宋体" w:cs="宋体"/>
                <w:b/>
                <w:bCs/>
                <w:kern w:val="0"/>
                <w:sz w:val="20"/>
                <w:szCs w:val="20"/>
              </w:rPr>
              <w:t>96.8</w:t>
            </w:r>
          </w:p>
        </w:tc>
      </w:tr>
      <w:tr>
        <w:tblPrEx>
          <w:tblCellMar>
            <w:top w:w="0" w:type="dxa"/>
            <w:left w:w="108" w:type="dxa"/>
            <w:bottom w:w="0" w:type="dxa"/>
            <w:right w:w="108" w:type="dxa"/>
          </w:tblCellMar>
        </w:tblPrEx>
        <w:trPr>
          <w:trHeight w:val="735" w:hRule="atLeast"/>
          <w:jc w:val="center"/>
        </w:trPr>
        <w:tc>
          <w:tcPr>
            <w:tcW w:w="9465" w:type="dxa"/>
            <w:gridSpan w:val="6"/>
            <w:tcBorders>
              <w:top w:val="nil"/>
              <w:left w:val="nil"/>
              <w:bottom w:val="nil"/>
              <w:right w:val="nil"/>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注：若某部门不存在某项评价内容或评价指标，则该评价内容或评价指标不计入该部门考核评价范围，即该部门评价总分＝不含该评价内容或指标的评价总分</w:t>
            </w:r>
            <w:r>
              <w:rPr>
                <w:rFonts w:ascii="宋体" w:hAnsi="宋体" w:cs="宋体"/>
                <w:b/>
                <w:bCs/>
                <w:kern w:val="0"/>
                <w:sz w:val="20"/>
                <w:szCs w:val="20"/>
              </w:rPr>
              <w:t>/</w:t>
            </w:r>
            <w:r>
              <w:rPr>
                <w:rFonts w:hint="eastAsia" w:ascii="宋体" w:hAnsi="宋体" w:cs="宋体"/>
                <w:b/>
                <w:bCs/>
                <w:kern w:val="0"/>
                <w:sz w:val="20"/>
                <w:szCs w:val="20"/>
              </w:rPr>
              <w:t>（</w:t>
            </w:r>
            <w:r>
              <w:rPr>
                <w:rFonts w:ascii="宋体" w:hAnsi="宋体" w:cs="宋体"/>
                <w:b/>
                <w:bCs/>
                <w:kern w:val="0"/>
                <w:sz w:val="20"/>
                <w:szCs w:val="20"/>
              </w:rPr>
              <w:t>100-</w:t>
            </w:r>
            <w:r>
              <w:rPr>
                <w:rFonts w:hint="eastAsia" w:ascii="宋体" w:hAnsi="宋体" w:cs="宋体"/>
                <w:b/>
                <w:bCs/>
                <w:kern w:val="0"/>
                <w:sz w:val="20"/>
                <w:szCs w:val="20"/>
              </w:rPr>
              <w:t>该评价内容或指标所占分值）</w:t>
            </w:r>
            <w:r>
              <w:rPr>
                <w:rFonts w:ascii="宋体" w:hAnsi="宋体" w:cs="宋体"/>
                <w:b/>
                <w:bCs/>
                <w:kern w:val="0"/>
                <w:sz w:val="20"/>
                <w:szCs w:val="20"/>
              </w:rPr>
              <w:t>*100</w:t>
            </w:r>
            <w:r>
              <w:rPr>
                <w:rFonts w:hint="eastAsia" w:ascii="宋体" w:hAnsi="宋体" w:cs="宋体"/>
                <w:b/>
                <w:bCs/>
                <w:kern w:val="0"/>
                <w:sz w:val="20"/>
                <w:szCs w:val="20"/>
              </w:rPr>
              <w:t>。</w:t>
            </w:r>
          </w:p>
        </w:tc>
      </w:tr>
    </w:tbl>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Style w:val="17"/>
          <w:rFonts w:ascii="仿宋" w:hAnsi="仿宋" w:eastAsia="仿宋"/>
          <w:bCs/>
          <w:sz w:val="32"/>
        </w:rPr>
      </w:pPr>
      <w:r>
        <w:rPr>
          <w:rFonts w:ascii="仿宋_GB2312" w:hAnsi="仿宋_GB2312" w:eastAsia="仿宋_GB2312" w:cs="仿宋_GB2312"/>
          <w:szCs w:val="32"/>
        </w:rPr>
        <w:br w:type="page"/>
      </w:r>
      <w:bookmarkStart w:id="63" w:name="_Toc15396617"/>
      <w:r>
        <w:rPr>
          <w:rStyle w:val="17"/>
          <w:rFonts w:hint="eastAsia" w:ascii="仿宋" w:hAnsi="仿宋" w:eastAsia="仿宋"/>
          <w:bCs/>
          <w:sz w:val="32"/>
        </w:rPr>
        <w:t>附件</w:t>
      </w:r>
      <w:r>
        <w:rPr>
          <w:rStyle w:val="17"/>
          <w:rFonts w:ascii="仿宋" w:hAnsi="仿宋" w:eastAsia="仿宋"/>
          <w:bCs/>
          <w:sz w:val="32"/>
        </w:rPr>
        <w:t>2</w:t>
      </w:r>
      <w:bookmarkEnd w:id="63"/>
    </w:p>
    <w:p>
      <w:pPr>
        <w:widowControl/>
        <w:jc w:val="left"/>
        <w:rPr>
          <w:rStyle w:val="17"/>
          <w:rFonts w:ascii="仿宋" w:hAnsi="仿宋" w:eastAsia="仿宋"/>
          <w:bCs/>
          <w:sz w:val="32"/>
        </w:rPr>
      </w:pPr>
    </w:p>
    <w:p>
      <w:pPr>
        <w:spacing w:line="580" w:lineRule="exact"/>
        <w:jc w:val="center"/>
        <w:rPr>
          <w:rFonts w:ascii="黑体" w:hAnsi="黑体" w:eastAsia="黑体" w:cs="方正小标宋简体"/>
          <w:spacing w:val="-20"/>
          <w:sz w:val="44"/>
          <w:szCs w:val="44"/>
        </w:rPr>
      </w:pPr>
      <w:r>
        <w:rPr>
          <w:rFonts w:ascii="黑体" w:hAnsi="黑体" w:eastAsia="黑体" w:cs="方正小标宋简体"/>
          <w:spacing w:val="-20"/>
          <w:sz w:val="44"/>
          <w:szCs w:val="44"/>
        </w:rPr>
        <w:t>2018</w:t>
      </w:r>
      <w:r>
        <w:rPr>
          <w:rFonts w:hint="eastAsia" w:ascii="黑体" w:hAnsi="黑体" w:eastAsia="黑体" w:cs="方正小标宋简体"/>
          <w:spacing w:val="-20"/>
          <w:sz w:val="44"/>
          <w:szCs w:val="44"/>
        </w:rPr>
        <w:t>年知识产权经费项目支出绩效评价报告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widowControl/>
        <w:ind w:firstLine="640" w:firstLineChars="200"/>
        <w:jc w:val="left"/>
        <w:rPr>
          <w:rFonts w:ascii="宋体" w:cs="宋体"/>
          <w:kern w:val="0"/>
          <w:sz w:val="24"/>
        </w:rPr>
      </w:pPr>
      <w:r>
        <w:rPr>
          <w:rFonts w:hint="eastAsia" w:ascii="仿宋_GB2312" w:hAnsi="宋体" w:eastAsia="仿宋_GB2312" w:cs="宋体"/>
          <w:color w:val="000000"/>
          <w:kern w:val="0"/>
          <w:sz w:val="32"/>
          <w:szCs w:val="32"/>
        </w:rPr>
        <w:t>一是本次绩效评价对象为</w:t>
      </w:r>
      <w:r>
        <w:rPr>
          <w:color w:val="000000"/>
          <w:kern w:val="0"/>
          <w:sz w:val="32"/>
          <w:szCs w:val="32"/>
        </w:rPr>
        <w:t>“</w:t>
      </w:r>
      <w:r>
        <w:rPr>
          <w:rFonts w:hint="eastAsia" w:ascii="仿宋_GB2312" w:hAnsi="宋体" w:eastAsia="仿宋_GB2312" w:cs="宋体"/>
          <w:color w:val="000000"/>
          <w:kern w:val="0"/>
          <w:sz w:val="32"/>
          <w:szCs w:val="32"/>
        </w:rPr>
        <w:t>知识产权经费</w:t>
      </w:r>
      <w:r>
        <w:rPr>
          <w:color w:val="000000"/>
          <w:kern w:val="0"/>
          <w:sz w:val="32"/>
          <w:szCs w:val="32"/>
        </w:rPr>
        <w:t>”</w:t>
      </w:r>
      <w:r>
        <w:rPr>
          <w:rFonts w:hint="eastAsia" w:ascii="仿宋_GB2312" w:hAnsi="宋体" w:eastAsia="仿宋_GB2312" w:cs="宋体"/>
          <w:color w:val="000000"/>
          <w:kern w:val="0"/>
          <w:sz w:val="32"/>
          <w:szCs w:val="32"/>
        </w:rPr>
        <w:t>项目</w:t>
      </w:r>
      <w:r>
        <w:rPr>
          <w:rFonts w:ascii="仿宋_GB2312" w:hAnsi="宋体" w:eastAsia="仿宋_GB2312" w:cs="宋体"/>
          <w:color w:val="000000"/>
          <w:kern w:val="0"/>
          <w:sz w:val="32"/>
          <w:szCs w:val="32"/>
        </w:rPr>
        <w:t xml:space="preserve"> </w:t>
      </w:r>
      <w:r>
        <w:rPr>
          <w:color w:val="000000"/>
          <w:kern w:val="0"/>
          <w:sz w:val="32"/>
          <w:szCs w:val="32"/>
        </w:rPr>
        <w:t xml:space="preserve">2018 </w:t>
      </w:r>
      <w:r>
        <w:rPr>
          <w:rFonts w:hint="eastAsia" w:ascii="仿宋_GB2312" w:hAnsi="宋体" w:eastAsia="仿宋_GB2312" w:cs="宋体"/>
          <w:color w:val="000000"/>
          <w:kern w:val="0"/>
          <w:sz w:val="32"/>
          <w:szCs w:val="32"/>
        </w:rPr>
        <w:t>年实施情况，从项目立项依据、目标、组织实施、预算需求、执行效果等方面入手，对专项实施情况和实施效果进行全面的分析和评价，提高财政资金使用效益。</w:t>
      </w:r>
      <w:r>
        <w:rPr>
          <w:rFonts w:ascii="仿宋_GB2312" w:hAnsi="宋体" w:eastAsia="仿宋_GB2312" w:cs="宋体"/>
          <w:color w:val="000000"/>
          <w:kern w:val="0"/>
          <w:sz w:val="32"/>
          <w:szCs w:val="32"/>
        </w:rPr>
        <w:t xml:space="preserve"> </w:t>
      </w:r>
    </w:p>
    <w:p>
      <w:pPr>
        <w:widowControl/>
        <w:ind w:firstLine="640" w:firstLineChars="200"/>
        <w:jc w:val="left"/>
        <w:rPr>
          <w:rFonts w:ascii="仿宋" w:hAnsi="仿宋" w:eastAsia="仿宋" w:cs="宋体"/>
          <w:color w:val="000000"/>
          <w:kern w:val="0"/>
          <w:sz w:val="32"/>
          <w:szCs w:val="32"/>
        </w:rPr>
      </w:pPr>
      <w:r>
        <w:rPr>
          <w:rFonts w:hint="eastAsia" w:ascii="仿宋_GB2312" w:hAnsi="宋体" w:eastAsia="仿宋_GB2312" w:cs="宋体"/>
          <w:color w:val="000000"/>
          <w:kern w:val="0"/>
          <w:sz w:val="32"/>
          <w:szCs w:val="32"/>
        </w:rPr>
        <w:t>二是评价指标体系主要包括项目完成、效益、满意度等三个方面。一是项目完成，主要评价评审项目、验收项目、推荐国家科技计划项目等完成情况。二是效益，主要评价科技计划项目组织实施、培育创新产品情况等。三是产出，主要评价项目承担单位等对科技厅组织管理省级科技计划项目管理的满意</w:t>
      </w:r>
      <w:r>
        <w:rPr>
          <w:rFonts w:hint="eastAsia" w:ascii="仿宋" w:hAnsi="仿宋" w:eastAsia="仿宋" w:cs="宋体"/>
          <w:color w:val="000000"/>
          <w:kern w:val="0"/>
          <w:sz w:val="32"/>
          <w:szCs w:val="32"/>
        </w:rPr>
        <w:t>度等。</w:t>
      </w:r>
      <w:r>
        <w:rPr>
          <w:rFonts w:ascii="仿宋" w:hAnsi="仿宋" w:eastAsia="仿宋" w:cs="宋体"/>
          <w:color w:val="000000"/>
          <w:kern w:val="0"/>
          <w:sz w:val="32"/>
          <w:szCs w:val="32"/>
        </w:rPr>
        <w:t xml:space="preserve"> </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本次评价主要采取配合年度决算、跟进专项实施的过程环节等，直观了解项目实施情况，同时对相关意见、建议进行采集。</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二、评价结论及绩效分析</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（一）评价结论</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项目绩效评价认为，该项目完成了预期目标，绩效完成情况较好。</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（二）绩效分析</w:t>
      </w:r>
    </w:p>
    <w:p>
      <w:pPr>
        <w:widowControl/>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项目决策</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一是项目完成指标。</w:t>
      </w:r>
      <w:r>
        <w:rPr>
          <w:rFonts w:ascii="仿宋" w:hAnsi="仿宋" w:eastAsia="仿宋" w:cs="宋体"/>
          <w:color w:val="000000"/>
          <w:kern w:val="0"/>
          <w:sz w:val="32"/>
          <w:szCs w:val="32"/>
        </w:rPr>
        <w:t>2018</w:t>
      </w:r>
      <w:r>
        <w:rPr>
          <w:rFonts w:hint="eastAsia" w:ascii="仿宋" w:hAnsi="仿宋" w:eastAsia="仿宋" w:cs="宋体"/>
          <w:color w:val="000000"/>
          <w:kern w:val="0"/>
          <w:sz w:val="32"/>
          <w:szCs w:val="32"/>
        </w:rPr>
        <w:t>年专利申请量突破了</w:t>
      </w:r>
      <w:r>
        <w:rPr>
          <w:rFonts w:ascii="仿宋" w:hAnsi="仿宋" w:eastAsia="仿宋" w:cs="宋体"/>
          <w:color w:val="000000"/>
          <w:kern w:val="0"/>
          <w:sz w:val="32"/>
          <w:szCs w:val="32"/>
        </w:rPr>
        <w:t>2000</w:t>
      </w:r>
      <w:r>
        <w:rPr>
          <w:rFonts w:hint="eastAsia" w:ascii="仿宋" w:hAnsi="仿宋" w:eastAsia="仿宋" w:cs="宋体"/>
          <w:color w:val="000000"/>
          <w:kern w:val="0"/>
          <w:sz w:val="32"/>
          <w:szCs w:val="32"/>
        </w:rPr>
        <w:t>件，培育知识产权优势企业</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家，各县区、园区也分别启动了国家知识产权试点（示范）工程。</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二是效益指标。全年开展专利执法检查</w:t>
      </w:r>
      <w:r>
        <w:rPr>
          <w:rFonts w:ascii="仿宋" w:hAnsi="仿宋" w:eastAsia="仿宋" w:cs="宋体"/>
          <w:color w:val="000000"/>
          <w:kern w:val="0"/>
          <w:sz w:val="32"/>
          <w:szCs w:val="32"/>
        </w:rPr>
        <w:t>26</w:t>
      </w:r>
      <w:r>
        <w:rPr>
          <w:rFonts w:hint="eastAsia" w:ascii="仿宋" w:hAnsi="仿宋" w:eastAsia="仿宋" w:cs="宋体"/>
          <w:color w:val="000000"/>
          <w:kern w:val="0"/>
          <w:sz w:val="32"/>
          <w:szCs w:val="32"/>
        </w:rPr>
        <w:t>次，查处假冒商品</w:t>
      </w:r>
      <w:r>
        <w:rPr>
          <w:rFonts w:ascii="仿宋" w:hAnsi="仿宋" w:eastAsia="仿宋" w:cs="宋体"/>
          <w:color w:val="000000"/>
          <w:kern w:val="0"/>
          <w:sz w:val="32"/>
          <w:szCs w:val="32"/>
        </w:rPr>
        <w:t>6450</w:t>
      </w:r>
      <w:r>
        <w:rPr>
          <w:rFonts w:hint="eastAsia" w:ascii="仿宋" w:hAnsi="仿宋" w:eastAsia="仿宋" w:cs="宋体"/>
          <w:color w:val="000000"/>
          <w:kern w:val="0"/>
          <w:sz w:val="32"/>
          <w:szCs w:val="32"/>
        </w:rPr>
        <w:t>件，办理专利纠纷案</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件，查办假冒专利案件</w:t>
      </w:r>
      <w:r>
        <w:rPr>
          <w:rFonts w:ascii="仿宋" w:hAnsi="仿宋" w:eastAsia="仿宋" w:cs="宋体"/>
          <w:color w:val="000000"/>
          <w:kern w:val="0"/>
          <w:sz w:val="32"/>
          <w:szCs w:val="32"/>
        </w:rPr>
        <w:t>130</w:t>
      </w:r>
      <w:r>
        <w:rPr>
          <w:rFonts w:hint="eastAsia" w:ascii="仿宋" w:hAnsi="仿宋" w:eastAsia="仿宋" w:cs="宋体"/>
          <w:color w:val="000000"/>
          <w:kern w:val="0"/>
          <w:sz w:val="32"/>
          <w:szCs w:val="32"/>
        </w:rPr>
        <w:t>件。</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三是满意度指标。通过查处假冒商品、办理纠纷案件和查办假冒专利案件等执法行为，进一步规范了市场秩序，深受群众好评。</w:t>
      </w:r>
    </w:p>
    <w:p>
      <w:pPr>
        <w:widowControl/>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项目管理</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该项目预算资金</w:t>
      </w:r>
      <w:r>
        <w:rPr>
          <w:rFonts w:ascii="仿宋" w:hAnsi="仿宋" w:eastAsia="仿宋" w:cs="宋体"/>
          <w:color w:val="000000"/>
          <w:kern w:val="0"/>
          <w:sz w:val="32"/>
          <w:szCs w:val="32"/>
        </w:rPr>
        <w:t>25</w:t>
      </w:r>
      <w:r>
        <w:rPr>
          <w:rFonts w:hint="eastAsia" w:ascii="仿宋" w:hAnsi="仿宋" w:eastAsia="仿宋" w:cs="宋体"/>
          <w:color w:val="000000"/>
          <w:kern w:val="0"/>
          <w:sz w:val="32"/>
          <w:szCs w:val="32"/>
        </w:rPr>
        <w:t>万元，其中专利执法经费和知识产权相关经费各占一半，因专利执法工作任务加重，知识产权经费调整部分资金用于专利执法。资金主要用于开展查办专利案件和假冒商品等执法工作，资金使用情况合理、规范。</w:t>
      </w:r>
    </w:p>
    <w:p>
      <w:pPr>
        <w:widowControl/>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项目绩效</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通过实施计划及预算管理经费，深入推进我局的计划管理改革，加强管理制度建设，</w:t>
      </w:r>
      <w:r>
        <w:rPr>
          <w:rFonts w:ascii="仿宋" w:hAnsi="仿宋" w:eastAsia="仿宋" w:cs="宋体"/>
          <w:color w:val="000000"/>
          <w:kern w:val="0"/>
          <w:sz w:val="32"/>
          <w:szCs w:val="32"/>
        </w:rPr>
        <w:t>2018</w:t>
      </w:r>
      <w:r>
        <w:rPr>
          <w:rFonts w:hint="eastAsia" w:ascii="仿宋" w:hAnsi="仿宋" w:eastAsia="仿宋" w:cs="宋体"/>
          <w:color w:val="000000"/>
          <w:kern w:val="0"/>
          <w:sz w:val="32"/>
          <w:szCs w:val="32"/>
        </w:rPr>
        <w:t>年全市专利申请量突破了</w:t>
      </w:r>
      <w:r>
        <w:rPr>
          <w:rFonts w:ascii="仿宋" w:hAnsi="仿宋" w:eastAsia="仿宋" w:cs="宋体"/>
          <w:color w:val="000000"/>
          <w:kern w:val="0"/>
          <w:sz w:val="32"/>
          <w:szCs w:val="32"/>
        </w:rPr>
        <w:t>2000</w:t>
      </w:r>
      <w:r>
        <w:rPr>
          <w:rFonts w:hint="eastAsia" w:ascii="仿宋" w:hAnsi="仿宋" w:eastAsia="仿宋" w:cs="宋体"/>
          <w:color w:val="000000"/>
          <w:kern w:val="0"/>
          <w:sz w:val="32"/>
          <w:szCs w:val="32"/>
        </w:rPr>
        <w:t>件，培育知识产权优势企业</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家，各县区、园区也分别启动了国家知识产权试点（示范）工程。全年开展专利执法检查</w:t>
      </w:r>
      <w:r>
        <w:rPr>
          <w:rFonts w:ascii="仿宋" w:hAnsi="仿宋" w:eastAsia="仿宋" w:cs="宋体"/>
          <w:color w:val="000000"/>
          <w:kern w:val="0"/>
          <w:sz w:val="32"/>
          <w:szCs w:val="32"/>
        </w:rPr>
        <w:t>26</w:t>
      </w:r>
      <w:r>
        <w:rPr>
          <w:rFonts w:hint="eastAsia" w:ascii="仿宋" w:hAnsi="仿宋" w:eastAsia="仿宋" w:cs="宋体"/>
          <w:color w:val="000000"/>
          <w:kern w:val="0"/>
          <w:sz w:val="32"/>
          <w:szCs w:val="32"/>
        </w:rPr>
        <w:t>次，查处假冒商品</w:t>
      </w:r>
      <w:r>
        <w:rPr>
          <w:rFonts w:ascii="仿宋" w:hAnsi="仿宋" w:eastAsia="仿宋" w:cs="宋体"/>
          <w:color w:val="000000"/>
          <w:kern w:val="0"/>
          <w:sz w:val="32"/>
          <w:szCs w:val="32"/>
        </w:rPr>
        <w:t>6450</w:t>
      </w:r>
      <w:r>
        <w:rPr>
          <w:rFonts w:hint="eastAsia" w:ascii="仿宋" w:hAnsi="仿宋" w:eastAsia="仿宋" w:cs="宋体"/>
          <w:color w:val="000000"/>
          <w:kern w:val="0"/>
          <w:sz w:val="32"/>
          <w:szCs w:val="32"/>
        </w:rPr>
        <w:t>件，办理专利纠纷案</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件，查办假冒专利案件</w:t>
      </w:r>
      <w:r>
        <w:rPr>
          <w:rFonts w:ascii="仿宋" w:hAnsi="仿宋" w:eastAsia="仿宋" w:cs="宋体"/>
          <w:color w:val="000000"/>
          <w:kern w:val="0"/>
          <w:sz w:val="32"/>
          <w:szCs w:val="32"/>
        </w:rPr>
        <w:t>130</w:t>
      </w:r>
      <w:r>
        <w:rPr>
          <w:rFonts w:hint="eastAsia" w:ascii="仿宋" w:hAnsi="仿宋" w:eastAsia="仿宋" w:cs="宋体"/>
          <w:color w:val="000000"/>
          <w:kern w:val="0"/>
          <w:sz w:val="32"/>
          <w:szCs w:val="32"/>
        </w:rPr>
        <w:t>件。通过查处假冒商品、办理纠纷案件和查办假冒专利案件等执法行为，进一步规范了市场秩序，深受群众好评。</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三、存在主要问题</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知识产权服务能力有待提高，专利执法力度在市级范围有待加强。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四、相关措施建议</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加强对市级科技计划项目管理的调研，及时了解和把握市级科技计划项目管理情况，不断完善和优化管理。</w:t>
      </w:r>
    </w:p>
    <w:p>
      <w:pPr>
        <w:widowControl/>
        <w:ind w:firstLine="640" w:firstLineChars="200"/>
        <w:jc w:val="left"/>
        <w:rPr>
          <w:rFonts w:ascii="仿宋" w:hAnsi="仿宋" w:eastAsia="仿宋" w:cs="宋体"/>
          <w:color w:val="000000"/>
          <w:kern w:val="0"/>
          <w:sz w:val="32"/>
          <w:szCs w:val="32"/>
        </w:rPr>
      </w:pPr>
    </w:p>
    <w:p>
      <w:pPr>
        <w:widowControl/>
        <w:ind w:firstLine="640" w:firstLineChars="200"/>
        <w:jc w:val="left"/>
        <w:rPr>
          <w:rFonts w:ascii="仿宋" w:hAnsi="仿宋" w:eastAsia="仿宋" w:cs="宋体"/>
          <w:color w:val="000000"/>
          <w:kern w:val="0"/>
          <w:sz w:val="32"/>
          <w:szCs w:val="32"/>
        </w:rPr>
      </w:pPr>
    </w:p>
    <w:p>
      <w:pPr>
        <w:widowControl/>
        <w:ind w:firstLine="640" w:firstLineChars="200"/>
        <w:jc w:val="left"/>
        <w:rPr>
          <w:rFonts w:ascii="仿宋" w:hAnsi="仿宋" w:eastAsia="仿宋" w:cs="宋体"/>
          <w:color w:val="000000"/>
          <w:kern w:val="0"/>
          <w:sz w:val="32"/>
          <w:szCs w:val="32"/>
        </w:rPr>
      </w:pPr>
    </w:p>
    <w:p>
      <w:pPr>
        <w:widowControl/>
        <w:ind w:firstLine="640" w:firstLineChars="200"/>
        <w:jc w:val="left"/>
        <w:rPr>
          <w:rFonts w:ascii="仿宋" w:hAnsi="仿宋" w:eastAsia="仿宋" w:cs="宋体"/>
          <w:color w:val="000000"/>
          <w:kern w:val="0"/>
          <w:sz w:val="32"/>
          <w:szCs w:val="32"/>
        </w:rPr>
      </w:pPr>
    </w:p>
    <w:p>
      <w:pPr>
        <w:widowControl/>
        <w:ind w:firstLine="640" w:firstLineChars="200"/>
        <w:jc w:val="left"/>
        <w:rPr>
          <w:rFonts w:ascii="仿宋" w:hAnsi="仿宋" w:eastAsia="仿宋" w:cs="宋体"/>
          <w:color w:val="000000"/>
          <w:kern w:val="0"/>
          <w:sz w:val="32"/>
          <w:szCs w:val="32"/>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widowControl/>
        <w:ind w:firstLine="480" w:firstLineChars="200"/>
        <w:jc w:val="left"/>
        <w:rPr>
          <w:rStyle w:val="17"/>
          <w:rFonts w:ascii="宋体" w:cs="宋体"/>
          <w:b w:val="0"/>
          <w:kern w:val="0"/>
          <w:sz w:val="24"/>
        </w:rPr>
      </w:pPr>
    </w:p>
    <w:p>
      <w:pPr>
        <w:spacing w:line="600" w:lineRule="exact"/>
        <w:jc w:val="center"/>
        <w:outlineLvl w:val="0"/>
        <w:rPr>
          <w:rStyle w:val="17"/>
          <w:rFonts w:ascii="黑体" w:hAnsi="黑体" w:eastAsia="黑体"/>
          <w:b w:val="0"/>
          <w:bCs/>
          <w:szCs w:val="44"/>
        </w:rPr>
      </w:pPr>
      <w:bookmarkStart w:id="64" w:name="_Toc15396618"/>
      <w:r>
        <w:rPr>
          <w:rFonts w:hint="eastAsia" w:ascii="黑体" w:hAnsi="黑体" w:eastAsia="黑体"/>
          <w:color w:val="000000"/>
          <w:sz w:val="44"/>
          <w:szCs w:val="44"/>
        </w:rPr>
        <w:t>第</w:t>
      </w:r>
      <w:r>
        <w:rPr>
          <w:rStyle w:val="17"/>
          <w:rFonts w:hint="eastAsia" w:ascii="黑体" w:hAnsi="黑体" w:eastAsia="黑体"/>
          <w:b w:val="0"/>
          <w:bCs/>
          <w:szCs w:val="44"/>
        </w:rPr>
        <w:t>五部分</w:t>
      </w:r>
      <w:r>
        <w:rPr>
          <w:rStyle w:val="17"/>
          <w:rFonts w:ascii="黑体" w:hAnsi="黑体" w:eastAsia="黑体"/>
          <w:b w:val="0"/>
          <w:bCs/>
          <w:szCs w:val="44"/>
        </w:rPr>
        <w:t xml:space="preserve"> </w:t>
      </w:r>
      <w:r>
        <w:rPr>
          <w:rStyle w:val="17"/>
          <w:rFonts w:hint="eastAsia" w:ascii="黑体" w:hAnsi="黑体" w:eastAsia="黑体"/>
          <w:b w:val="0"/>
          <w:bCs/>
          <w:szCs w:val="44"/>
        </w:rPr>
        <w:t>附表</w:t>
      </w:r>
      <w:bookmarkEnd w:id="59"/>
      <w:bookmarkEnd w:id="64"/>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5"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65"/>
    </w:p>
    <w:p>
      <w:pPr>
        <w:pStyle w:val="3"/>
        <w:rPr>
          <w:rFonts w:ascii="仿宋" w:hAnsi="仿宋" w:eastAsia="仿宋"/>
          <w:color w:val="000000"/>
        </w:rPr>
      </w:pPr>
      <w:bookmarkStart w:id="66"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66"/>
    </w:p>
    <w:p>
      <w:pPr>
        <w:pStyle w:val="3"/>
        <w:rPr>
          <w:rFonts w:ascii="仿宋" w:hAnsi="仿宋" w:eastAsia="仿宋"/>
          <w:color w:val="000000"/>
        </w:rPr>
      </w:pPr>
      <w:bookmarkStart w:id="67"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67"/>
    </w:p>
    <w:p>
      <w:pPr>
        <w:pStyle w:val="3"/>
        <w:rPr>
          <w:rFonts w:ascii="仿宋" w:hAnsi="仿宋" w:eastAsia="仿宋"/>
          <w:b w:val="0"/>
          <w:color w:val="000000"/>
        </w:rPr>
      </w:pPr>
      <w:bookmarkStart w:id="68"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8"/>
    </w:p>
    <w:p>
      <w:pPr>
        <w:pStyle w:val="3"/>
        <w:rPr>
          <w:rFonts w:ascii="仿宋" w:hAnsi="仿宋" w:eastAsia="仿宋"/>
          <w:color w:val="000000"/>
        </w:rPr>
      </w:pPr>
      <w:bookmarkStart w:id="69"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69"/>
    </w:p>
    <w:p>
      <w:pPr>
        <w:pStyle w:val="3"/>
        <w:rPr>
          <w:rFonts w:ascii="仿宋" w:hAnsi="仿宋" w:eastAsia="仿宋"/>
          <w:color w:val="000000"/>
        </w:rPr>
      </w:pPr>
      <w:bookmarkStart w:id="70"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70"/>
    </w:p>
    <w:p>
      <w:pPr>
        <w:pStyle w:val="3"/>
        <w:rPr>
          <w:rFonts w:ascii="仿宋" w:hAnsi="仿宋" w:eastAsia="仿宋"/>
          <w:color w:val="000000"/>
        </w:rPr>
      </w:pPr>
      <w:bookmarkStart w:id="71"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71"/>
    </w:p>
    <w:p>
      <w:pPr>
        <w:pStyle w:val="3"/>
        <w:rPr>
          <w:rFonts w:ascii="仿宋" w:hAnsi="仿宋" w:eastAsia="仿宋"/>
          <w:color w:val="000000"/>
        </w:rPr>
      </w:pPr>
      <w:bookmarkStart w:id="72"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72"/>
    </w:p>
    <w:p>
      <w:pPr>
        <w:pStyle w:val="3"/>
        <w:rPr>
          <w:rFonts w:ascii="仿宋" w:hAnsi="仿宋" w:eastAsia="仿宋"/>
          <w:color w:val="000000"/>
        </w:rPr>
      </w:pPr>
      <w:bookmarkStart w:id="73"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73"/>
    </w:p>
    <w:p>
      <w:pPr>
        <w:pStyle w:val="3"/>
        <w:rPr>
          <w:rFonts w:ascii="仿宋" w:hAnsi="仿宋" w:eastAsia="仿宋"/>
          <w:color w:val="000000"/>
        </w:rPr>
      </w:pPr>
      <w:bookmarkStart w:id="74"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74"/>
    </w:p>
    <w:p>
      <w:pPr>
        <w:pStyle w:val="3"/>
        <w:rPr>
          <w:rFonts w:ascii="仿宋" w:hAnsi="仿宋" w:eastAsia="仿宋"/>
          <w:color w:val="000000"/>
        </w:rPr>
      </w:pPr>
      <w:bookmarkStart w:id="75"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75"/>
    </w:p>
    <w:p>
      <w:pPr>
        <w:pStyle w:val="3"/>
        <w:rPr>
          <w:rFonts w:ascii="仿宋" w:hAnsi="仿宋" w:eastAsia="仿宋"/>
          <w:color w:val="000000"/>
        </w:rPr>
      </w:pPr>
      <w:bookmarkStart w:id="76"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76"/>
    </w:p>
    <w:p>
      <w:pPr>
        <w:pStyle w:val="3"/>
        <w:rPr>
          <w:rFonts w:ascii="仿宋" w:hAnsi="仿宋" w:eastAsia="仿宋"/>
          <w:color w:val="000000"/>
        </w:rPr>
      </w:pPr>
      <w:bookmarkStart w:id="77"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77"/>
    </w:p>
    <w:sectPr>
      <w:headerReference r:id="rId3" w:type="default"/>
      <w:footerReference r:id="rId4" w:type="default"/>
      <w:pgSz w:w="11906" w:h="16838"/>
      <w:pgMar w:top="1531" w:right="1418" w:bottom="1531" w:left="141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1"/>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t xml:space="preserve"> </w:t>
    </w:r>
    <w:r>
      <w:fldChar w:fldCharType="begin"/>
    </w:r>
    <w:r>
      <w:instrText xml:space="preserve">PAGE   \* MERGEFORMAT</w:instrText>
    </w:r>
    <w:r>
      <w:fldChar w:fldCharType="separate"/>
    </w:r>
    <w:r>
      <w:rPr>
        <w:lang w:val="zh-CN"/>
      </w:rPr>
      <w:t>2</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1935"/>
    <w:rsid w:val="00017942"/>
    <w:rsid w:val="000222C6"/>
    <w:rsid w:val="0002549F"/>
    <w:rsid w:val="000360D4"/>
    <w:rsid w:val="0005504E"/>
    <w:rsid w:val="000556C7"/>
    <w:rsid w:val="00057AD3"/>
    <w:rsid w:val="0006487A"/>
    <w:rsid w:val="00065F8F"/>
    <w:rsid w:val="00067C14"/>
    <w:rsid w:val="000768F2"/>
    <w:rsid w:val="0009184B"/>
    <w:rsid w:val="0009593C"/>
    <w:rsid w:val="00095C24"/>
    <w:rsid w:val="000A2CCE"/>
    <w:rsid w:val="000B047F"/>
    <w:rsid w:val="000B5923"/>
    <w:rsid w:val="000B5A48"/>
    <w:rsid w:val="000B6FF3"/>
    <w:rsid w:val="000C3467"/>
    <w:rsid w:val="000C3CA6"/>
    <w:rsid w:val="000C6D88"/>
    <w:rsid w:val="000D0A39"/>
    <w:rsid w:val="000D1267"/>
    <w:rsid w:val="000D1D50"/>
    <w:rsid w:val="000D5782"/>
    <w:rsid w:val="000D7614"/>
    <w:rsid w:val="000E6613"/>
    <w:rsid w:val="000E66F2"/>
    <w:rsid w:val="000E7119"/>
    <w:rsid w:val="00114E9B"/>
    <w:rsid w:val="0014729F"/>
    <w:rsid w:val="00157BAB"/>
    <w:rsid w:val="001654D1"/>
    <w:rsid w:val="0018106D"/>
    <w:rsid w:val="00181DFE"/>
    <w:rsid w:val="001877A7"/>
    <w:rsid w:val="00191536"/>
    <w:rsid w:val="00194C10"/>
    <w:rsid w:val="00196687"/>
    <w:rsid w:val="001B1D18"/>
    <w:rsid w:val="001C0962"/>
    <w:rsid w:val="001D7531"/>
    <w:rsid w:val="001E737D"/>
    <w:rsid w:val="001F0592"/>
    <w:rsid w:val="001F3121"/>
    <w:rsid w:val="001F7506"/>
    <w:rsid w:val="002006CD"/>
    <w:rsid w:val="00202B36"/>
    <w:rsid w:val="00204B7A"/>
    <w:rsid w:val="0021101A"/>
    <w:rsid w:val="00220536"/>
    <w:rsid w:val="00235629"/>
    <w:rsid w:val="002562FB"/>
    <w:rsid w:val="00260C38"/>
    <w:rsid w:val="002616C0"/>
    <w:rsid w:val="002662AA"/>
    <w:rsid w:val="00280496"/>
    <w:rsid w:val="00286AC8"/>
    <w:rsid w:val="00295495"/>
    <w:rsid w:val="002B2613"/>
    <w:rsid w:val="002D29F8"/>
    <w:rsid w:val="002E5009"/>
    <w:rsid w:val="002E5299"/>
    <w:rsid w:val="002F1818"/>
    <w:rsid w:val="002F567B"/>
    <w:rsid w:val="003216A9"/>
    <w:rsid w:val="00341AEA"/>
    <w:rsid w:val="00360ADA"/>
    <w:rsid w:val="00365956"/>
    <w:rsid w:val="0037013F"/>
    <w:rsid w:val="00380C92"/>
    <w:rsid w:val="003A0AB3"/>
    <w:rsid w:val="003A484F"/>
    <w:rsid w:val="003B0BE0"/>
    <w:rsid w:val="003B0C1B"/>
    <w:rsid w:val="003B688C"/>
    <w:rsid w:val="003C0291"/>
    <w:rsid w:val="003C39AE"/>
    <w:rsid w:val="003C7B60"/>
    <w:rsid w:val="003D1FB2"/>
    <w:rsid w:val="003D66DA"/>
    <w:rsid w:val="003E1310"/>
    <w:rsid w:val="003E6F55"/>
    <w:rsid w:val="003E7EB3"/>
    <w:rsid w:val="003F08E7"/>
    <w:rsid w:val="003F3B2B"/>
    <w:rsid w:val="00406254"/>
    <w:rsid w:val="00414E5B"/>
    <w:rsid w:val="004223DE"/>
    <w:rsid w:val="00434489"/>
    <w:rsid w:val="00437085"/>
    <w:rsid w:val="00443880"/>
    <w:rsid w:val="004464F4"/>
    <w:rsid w:val="004549FC"/>
    <w:rsid w:val="00471401"/>
    <w:rsid w:val="00473F31"/>
    <w:rsid w:val="00476B7C"/>
    <w:rsid w:val="0048263A"/>
    <w:rsid w:val="00484DFB"/>
    <w:rsid w:val="00487E5D"/>
    <w:rsid w:val="004A711F"/>
    <w:rsid w:val="004B199D"/>
    <w:rsid w:val="004B4690"/>
    <w:rsid w:val="004B7DBF"/>
    <w:rsid w:val="004C746F"/>
    <w:rsid w:val="004D4FF1"/>
    <w:rsid w:val="004E0A2D"/>
    <w:rsid w:val="004E206B"/>
    <w:rsid w:val="004E6DF7"/>
    <w:rsid w:val="004F0FBD"/>
    <w:rsid w:val="004F6B30"/>
    <w:rsid w:val="004F6C21"/>
    <w:rsid w:val="00504694"/>
    <w:rsid w:val="005046A5"/>
    <w:rsid w:val="00505A47"/>
    <w:rsid w:val="00512FDA"/>
    <w:rsid w:val="00520DA0"/>
    <w:rsid w:val="00533DE3"/>
    <w:rsid w:val="005664BB"/>
    <w:rsid w:val="0057481D"/>
    <w:rsid w:val="0058486E"/>
    <w:rsid w:val="005A0383"/>
    <w:rsid w:val="005A30A5"/>
    <w:rsid w:val="005B334D"/>
    <w:rsid w:val="005D1C8B"/>
    <w:rsid w:val="005D5CED"/>
    <w:rsid w:val="005E5C43"/>
    <w:rsid w:val="005F1A4C"/>
    <w:rsid w:val="005F555B"/>
    <w:rsid w:val="00600089"/>
    <w:rsid w:val="00605688"/>
    <w:rsid w:val="006070AF"/>
    <w:rsid w:val="00607E6C"/>
    <w:rsid w:val="006101B1"/>
    <w:rsid w:val="00614E44"/>
    <w:rsid w:val="00622830"/>
    <w:rsid w:val="00630AEF"/>
    <w:rsid w:val="006325F8"/>
    <w:rsid w:val="00633AA0"/>
    <w:rsid w:val="00633CF7"/>
    <w:rsid w:val="00634C9A"/>
    <w:rsid w:val="006440E4"/>
    <w:rsid w:val="006504AA"/>
    <w:rsid w:val="006511A0"/>
    <w:rsid w:val="00662C2E"/>
    <w:rsid w:val="0066343B"/>
    <w:rsid w:val="00664777"/>
    <w:rsid w:val="00665FF8"/>
    <w:rsid w:val="006748A4"/>
    <w:rsid w:val="00683E73"/>
    <w:rsid w:val="0068622A"/>
    <w:rsid w:val="006A3141"/>
    <w:rsid w:val="006A5E34"/>
    <w:rsid w:val="006B14AA"/>
    <w:rsid w:val="006B2422"/>
    <w:rsid w:val="006B2B9A"/>
    <w:rsid w:val="006C1937"/>
    <w:rsid w:val="006C5D73"/>
    <w:rsid w:val="006D46C7"/>
    <w:rsid w:val="006E5FCC"/>
    <w:rsid w:val="006F020C"/>
    <w:rsid w:val="00701E25"/>
    <w:rsid w:val="00703CBC"/>
    <w:rsid w:val="00712608"/>
    <w:rsid w:val="007127B7"/>
    <w:rsid w:val="007416B6"/>
    <w:rsid w:val="00746F48"/>
    <w:rsid w:val="0075404D"/>
    <w:rsid w:val="007556E7"/>
    <w:rsid w:val="0076182A"/>
    <w:rsid w:val="00767B7E"/>
    <w:rsid w:val="0077276B"/>
    <w:rsid w:val="00776E44"/>
    <w:rsid w:val="007770C3"/>
    <w:rsid w:val="007772DF"/>
    <w:rsid w:val="00784D24"/>
    <w:rsid w:val="00785FBA"/>
    <w:rsid w:val="00786E4A"/>
    <w:rsid w:val="007875EB"/>
    <w:rsid w:val="0079426B"/>
    <w:rsid w:val="007944AA"/>
    <w:rsid w:val="0079775F"/>
    <w:rsid w:val="007B0912"/>
    <w:rsid w:val="007B6581"/>
    <w:rsid w:val="007C035A"/>
    <w:rsid w:val="007C2C37"/>
    <w:rsid w:val="007C30BB"/>
    <w:rsid w:val="007D312A"/>
    <w:rsid w:val="007D3F19"/>
    <w:rsid w:val="007D79EE"/>
    <w:rsid w:val="007E23B0"/>
    <w:rsid w:val="007F1991"/>
    <w:rsid w:val="007F2C2F"/>
    <w:rsid w:val="007F55FC"/>
    <w:rsid w:val="007F5665"/>
    <w:rsid w:val="00800112"/>
    <w:rsid w:val="008253BB"/>
    <w:rsid w:val="0083146C"/>
    <w:rsid w:val="0083706E"/>
    <w:rsid w:val="008423A5"/>
    <w:rsid w:val="00844A4E"/>
    <w:rsid w:val="00850625"/>
    <w:rsid w:val="00853718"/>
    <w:rsid w:val="00855221"/>
    <w:rsid w:val="00860645"/>
    <w:rsid w:val="00862F29"/>
    <w:rsid w:val="00871F71"/>
    <w:rsid w:val="00885AF4"/>
    <w:rsid w:val="008939CD"/>
    <w:rsid w:val="00896241"/>
    <w:rsid w:val="008B768C"/>
    <w:rsid w:val="008C2940"/>
    <w:rsid w:val="008C4DB1"/>
    <w:rsid w:val="008C4EAF"/>
    <w:rsid w:val="008C5176"/>
    <w:rsid w:val="008C7FD0"/>
    <w:rsid w:val="008D00C6"/>
    <w:rsid w:val="008E1D4F"/>
    <w:rsid w:val="008E1DE7"/>
    <w:rsid w:val="008E707C"/>
    <w:rsid w:val="00900B08"/>
    <w:rsid w:val="00902155"/>
    <w:rsid w:val="00902FA3"/>
    <w:rsid w:val="00910BEF"/>
    <w:rsid w:val="00915736"/>
    <w:rsid w:val="00923564"/>
    <w:rsid w:val="0092392E"/>
    <w:rsid w:val="00930DAC"/>
    <w:rsid w:val="009315F9"/>
    <w:rsid w:val="00946945"/>
    <w:rsid w:val="00951248"/>
    <w:rsid w:val="0095152F"/>
    <w:rsid w:val="00953DC9"/>
    <w:rsid w:val="00954C49"/>
    <w:rsid w:val="00957590"/>
    <w:rsid w:val="00961686"/>
    <w:rsid w:val="00966866"/>
    <w:rsid w:val="0097099F"/>
    <w:rsid w:val="00971997"/>
    <w:rsid w:val="00971FFC"/>
    <w:rsid w:val="00974399"/>
    <w:rsid w:val="00982421"/>
    <w:rsid w:val="0098660A"/>
    <w:rsid w:val="009931C3"/>
    <w:rsid w:val="009A19E4"/>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347FF"/>
    <w:rsid w:val="00A40A00"/>
    <w:rsid w:val="00A4142F"/>
    <w:rsid w:val="00A442E7"/>
    <w:rsid w:val="00A56DF2"/>
    <w:rsid w:val="00A57EF0"/>
    <w:rsid w:val="00A67142"/>
    <w:rsid w:val="00A67AB5"/>
    <w:rsid w:val="00A91760"/>
    <w:rsid w:val="00A93B00"/>
    <w:rsid w:val="00A93C21"/>
    <w:rsid w:val="00AC3C6A"/>
    <w:rsid w:val="00AD5620"/>
    <w:rsid w:val="00AD76E3"/>
    <w:rsid w:val="00AD7C1B"/>
    <w:rsid w:val="00AE16BA"/>
    <w:rsid w:val="00AE1EBE"/>
    <w:rsid w:val="00B03C9D"/>
    <w:rsid w:val="00B060AE"/>
    <w:rsid w:val="00B10517"/>
    <w:rsid w:val="00B14E76"/>
    <w:rsid w:val="00B161B8"/>
    <w:rsid w:val="00B2048C"/>
    <w:rsid w:val="00B310B9"/>
    <w:rsid w:val="00B35F3F"/>
    <w:rsid w:val="00B36CBB"/>
    <w:rsid w:val="00B425E0"/>
    <w:rsid w:val="00B42B29"/>
    <w:rsid w:val="00B440AA"/>
    <w:rsid w:val="00B44B70"/>
    <w:rsid w:val="00B53C56"/>
    <w:rsid w:val="00B60BFE"/>
    <w:rsid w:val="00B71B2C"/>
    <w:rsid w:val="00B77EA6"/>
    <w:rsid w:val="00B81598"/>
    <w:rsid w:val="00B841F1"/>
    <w:rsid w:val="00B900FF"/>
    <w:rsid w:val="00B92532"/>
    <w:rsid w:val="00B944D6"/>
    <w:rsid w:val="00BB1531"/>
    <w:rsid w:val="00BB4DF0"/>
    <w:rsid w:val="00BC289F"/>
    <w:rsid w:val="00BC39D6"/>
    <w:rsid w:val="00BC5361"/>
    <w:rsid w:val="00BC5460"/>
    <w:rsid w:val="00BC6B50"/>
    <w:rsid w:val="00BD0E25"/>
    <w:rsid w:val="00BE0410"/>
    <w:rsid w:val="00BE1B6D"/>
    <w:rsid w:val="00BF5BD6"/>
    <w:rsid w:val="00C03E31"/>
    <w:rsid w:val="00C33E72"/>
    <w:rsid w:val="00C354B2"/>
    <w:rsid w:val="00C35554"/>
    <w:rsid w:val="00C42709"/>
    <w:rsid w:val="00C533CC"/>
    <w:rsid w:val="00C5751C"/>
    <w:rsid w:val="00C614FD"/>
    <w:rsid w:val="00C61BFC"/>
    <w:rsid w:val="00C62B85"/>
    <w:rsid w:val="00C65438"/>
    <w:rsid w:val="00C91CBB"/>
    <w:rsid w:val="00CC09B6"/>
    <w:rsid w:val="00CC666F"/>
    <w:rsid w:val="00CD1E3F"/>
    <w:rsid w:val="00CD7E67"/>
    <w:rsid w:val="00CE44F6"/>
    <w:rsid w:val="00CE49DA"/>
    <w:rsid w:val="00CE7B61"/>
    <w:rsid w:val="00CE7FC3"/>
    <w:rsid w:val="00D00095"/>
    <w:rsid w:val="00D20620"/>
    <w:rsid w:val="00D26091"/>
    <w:rsid w:val="00D34E7C"/>
    <w:rsid w:val="00D35489"/>
    <w:rsid w:val="00D50A43"/>
    <w:rsid w:val="00D51276"/>
    <w:rsid w:val="00D66A19"/>
    <w:rsid w:val="00D7035F"/>
    <w:rsid w:val="00D93AC0"/>
    <w:rsid w:val="00DA65AC"/>
    <w:rsid w:val="00DB0F51"/>
    <w:rsid w:val="00DB1913"/>
    <w:rsid w:val="00DB2BBC"/>
    <w:rsid w:val="00DC17DA"/>
    <w:rsid w:val="00DC410D"/>
    <w:rsid w:val="00DC68CA"/>
    <w:rsid w:val="00DC7CBA"/>
    <w:rsid w:val="00DD3FEC"/>
    <w:rsid w:val="00DD73B7"/>
    <w:rsid w:val="00DE0959"/>
    <w:rsid w:val="00DF28BC"/>
    <w:rsid w:val="00DF34B9"/>
    <w:rsid w:val="00E01053"/>
    <w:rsid w:val="00E07ACF"/>
    <w:rsid w:val="00E13150"/>
    <w:rsid w:val="00E16B0D"/>
    <w:rsid w:val="00E276FD"/>
    <w:rsid w:val="00E331A1"/>
    <w:rsid w:val="00E33202"/>
    <w:rsid w:val="00E336A9"/>
    <w:rsid w:val="00E50624"/>
    <w:rsid w:val="00E51391"/>
    <w:rsid w:val="00E568DF"/>
    <w:rsid w:val="00E570AB"/>
    <w:rsid w:val="00E64269"/>
    <w:rsid w:val="00E67009"/>
    <w:rsid w:val="00E82267"/>
    <w:rsid w:val="00E87612"/>
    <w:rsid w:val="00EA010F"/>
    <w:rsid w:val="00EA67D7"/>
    <w:rsid w:val="00EB591D"/>
    <w:rsid w:val="00ED1B63"/>
    <w:rsid w:val="00ED31E7"/>
    <w:rsid w:val="00ED3C1F"/>
    <w:rsid w:val="00ED4085"/>
    <w:rsid w:val="00ED420E"/>
    <w:rsid w:val="00EE2F57"/>
    <w:rsid w:val="00EF4C34"/>
    <w:rsid w:val="00EF77C6"/>
    <w:rsid w:val="00F05438"/>
    <w:rsid w:val="00F12469"/>
    <w:rsid w:val="00F1361C"/>
    <w:rsid w:val="00F160C7"/>
    <w:rsid w:val="00F33977"/>
    <w:rsid w:val="00F36D8F"/>
    <w:rsid w:val="00F37DD2"/>
    <w:rsid w:val="00F417B1"/>
    <w:rsid w:val="00F602DF"/>
    <w:rsid w:val="00F66F9E"/>
    <w:rsid w:val="00F67C39"/>
    <w:rsid w:val="00F81FD9"/>
    <w:rsid w:val="00F841AA"/>
    <w:rsid w:val="00F95E55"/>
    <w:rsid w:val="00FA23E8"/>
    <w:rsid w:val="00FB3A9D"/>
    <w:rsid w:val="00FD13FC"/>
    <w:rsid w:val="00FD3CC1"/>
    <w:rsid w:val="00FE1AA3"/>
    <w:rsid w:val="00FE3EF5"/>
    <w:rsid w:val="00FF1E02"/>
    <w:rsid w:val="00FF30B4"/>
    <w:rsid w:val="06AA49FA"/>
    <w:rsid w:val="10C055FF"/>
    <w:rsid w:val="16BB723D"/>
    <w:rsid w:val="17FC3FA4"/>
    <w:rsid w:val="240371BF"/>
    <w:rsid w:val="259F75FF"/>
    <w:rsid w:val="29FD04D3"/>
    <w:rsid w:val="319F7F4E"/>
    <w:rsid w:val="4A897EC3"/>
    <w:rsid w:val="593818E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rPr>
      <w:rFonts w:ascii="仿宋" w:hAnsi="仿宋" w:eastAsia="仿宋"/>
      <w:sz w:val="28"/>
      <w:szCs w:val="28"/>
    </w:rPr>
  </w:style>
  <w:style w:type="paragraph" w:styleId="12">
    <w:name w:val="Normal (Web)"/>
    <w:basedOn w:val="1"/>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rFonts w:cs="Times New Roman"/>
      <w:b/>
    </w:rPr>
  </w:style>
  <w:style w:type="character" w:styleId="16">
    <w:name w:val="Hyperlink"/>
    <w:basedOn w:val="14"/>
    <w:uiPriority w:val="99"/>
    <w:rPr>
      <w:rFonts w:cs="Times New Roman"/>
      <w:color w:val="0000FF"/>
      <w:u w:val="single"/>
    </w:rPr>
  </w:style>
  <w:style w:type="character" w:customStyle="1" w:styleId="17">
    <w:name w:val="Heading 1 Char"/>
    <w:basedOn w:val="14"/>
    <w:link w:val="2"/>
    <w:locked/>
    <w:uiPriority w:val="99"/>
    <w:rPr>
      <w:rFonts w:ascii="Times New Roman" w:hAnsi="Times New Roman" w:cs="Times New Roman"/>
      <w:b/>
      <w:kern w:val="44"/>
      <w:sz w:val="44"/>
    </w:rPr>
  </w:style>
  <w:style w:type="character" w:customStyle="1" w:styleId="18">
    <w:name w:val="Heading 2 Char"/>
    <w:basedOn w:val="14"/>
    <w:link w:val="3"/>
    <w:locked/>
    <w:uiPriority w:val="99"/>
    <w:rPr>
      <w:rFonts w:ascii="Cambria" w:hAnsi="Cambria" w:eastAsia="宋体" w:cs="Times New Roman"/>
      <w:b/>
      <w:kern w:val="2"/>
      <w:sz w:val="32"/>
    </w:rPr>
  </w:style>
  <w:style w:type="character" w:customStyle="1" w:styleId="19">
    <w:name w:val="Heading 3 Char"/>
    <w:basedOn w:val="14"/>
    <w:link w:val="4"/>
    <w:locked/>
    <w:uiPriority w:val="99"/>
    <w:rPr>
      <w:rFonts w:ascii="Times New Roman" w:hAnsi="Times New Roman" w:cs="Times New Roman"/>
      <w:b/>
      <w:kern w:val="2"/>
      <w:sz w:val="32"/>
    </w:rPr>
  </w:style>
  <w:style w:type="character" w:customStyle="1" w:styleId="20">
    <w:name w:val="Body Text Char"/>
    <w:basedOn w:val="14"/>
    <w:link w:val="5"/>
    <w:semiHidden/>
    <w:locked/>
    <w:uiPriority w:val="99"/>
    <w:rPr>
      <w:rFonts w:ascii="Times New Roman" w:hAnsi="Times New Roman" w:cs="Times New Roman"/>
      <w:sz w:val="24"/>
    </w:rPr>
  </w:style>
  <w:style w:type="character" w:customStyle="1" w:styleId="21">
    <w:name w:val="Balloon Text Char"/>
    <w:basedOn w:val="14"/>
    <w:link w:val="7"/>
    <w:semiHidden/>
    <w:locked/>
    <w:uiPriority w:val="99"/>
    <w:rPr>
      <w:rFonts w:ascii="Times New Roman" w:hAnsi="Times New Roman" w:cs="Times New Roman"/>
      <w:kern w:val="2"/>
      <w:sz w:val="18"/>
    </w:rPr>
  </w:style>
  <w:style w:type="character" w:customStyle="1" w:styleId="22">
    <w:name w:val="Footer Char"/>
    <w:basedOn w:val="14"/>
    <w:link w:val="8"/>
    <w:semiHidden/>
    <w:locked/>
    <w:uiPriority w:val="99"/>
    <w:rPr>
      <w:rFonts w:ascii="Times New Roman" w:hAnsi="Times New Roman" w:cs="Times New Roman"/>
      <w:sz w:val="18"/>
    </w:rPr>
  </w:style>
  <w:style w:type="character" w:customStyle="1" w:styleId="23">
    <w:name w:val="Header Char"/>
    <w:basedOn w:val="14"/>
    <w:link w:val="9"/>
    <w:semiHidden/>
    <w:locked/>
    <w:uiPriority w:val="99"/>
    <w:rPr>
      <w:rFonts w:ascii="Times New Roman" w:hAnsi="Times New Roman" w:cs="Times New Roman"/>
      <w:sz w:val="18"/>
    </w:rPr>
  </w:style>
  <w:style w:type="character" w:customStyle="1" w:styleId="24">
    <w:name w:val="Header Char1"/>
    <w:link w:val="9"/>
    <w:semiHidden/>
    <w:locked/>
    <w:uiPriority w:val="99"/>
    <w:rPr>
      <w:sz w:val="18"/>
    </w:rPr>
  </w:style>
  <w:style w:type="character" w:customStyle="1" w:styleId="25">
    <w:name w:val="Footer Char1"/>
    <w:link w:val="8"/>
    <w:locked/>
    <w:uiPriority w:val="99"/>
    <w:rPr>
      <w:sz w:val="18"/>
    </w:rPr>
  </w:style>
  <w:style w:type="character" w:customStyle="1" w:styleId="26">
    <w:name w:val="Body Text Char1"/>
    <w:link w:val="5"/>
    <w:locked/>
    <w:uiPriority w:val="99"/>
    <w:rPr>
      <w:rFonts w:ascii="仿宋_GB2312" w:hAnsi="Times New Roman" w:eastAsia="仿宋_GB2312"/>
      <w:sz w:val="24"/>
    </w:rPr>
  </w:style>
  <w:style w:type="paragraph" w:customStyle="1" w:styleId="27">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istrator\Desktop\&#24037;&#20316;&#31807;3%20-%20&#21103;&#2641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dministrator\Desktop\&#24037;&#20316;&#31807;3%20-%20&#21103;&#2641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dministrator\Desktop\&#24037;&#20316;&#31807;3%20-%20&#21103;&#2641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dministrator\Desktop\&#24037;&#20316;&#31807;3%20-%20&#21103;&#2641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dministrator\Desktop\&#24037;&#20316;&#31807;3%20-%20&#21103;&#26412;.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4037;&#20316;&#31807;3%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6"/>
          <c:dPt>
            <c:idx val="0"/>
            <c:bubble3D val="0"/>
            <c:explosion val="0"/>
          </c:dPt>
          <c:dPt>
            <c:idx val="1"/>
            <c:bubble3D val="0"/>
            <c:explosion val="0"/>
          </c:dPt>
          <c:dLbls>
            <c:dLbl>
              <c:idx val="0"/>
              <c:layout>
                <c:manualLayout>
                  <c:x val="0.0517241379310345"/>
                  <c:y val="-0.0557341907824223"/>
                </c:manualLayout>
              </c:layout>
              <c:dLblPos val="outEnd"/>
              <c:showLegendKey val="1"/>
              <c:showVal val="1"/>
              <c:showCatName val="1"/>
              <c:showSerName val="1"/>
              <c:showPercent val="1"/>
              <c:showBubbleSize val="1"/>
              <c:extLst>
                <c:ext xmlns:c15="http://schemas.microsoft.com/office/drawing/2012/chart" uri="{CE6537A1-D6FC-4f65-9D91-7224C49458BB}">
                  <c15:layout/>
                </c:ext>
              </c:extLst>
            </c:dLbl>
            <c:dLbl>
              <c:idx val="1"/>
              <c:layout>
                <c:manualLayout>
                  <c:x val="0.00829875518672199"/>
                  <c:y val="0.0857449088960344"/>
                </c:manualLayout>
              </c:layout>
              <c:dLblPos val="outEnd"/>
              <c:showLegendKey val="1"/>
              <c:showVal val="1"/>
              <c:showCatName val="1"/>
              <c:showSerName val="1"/>
              <c:showPercent val="1"/>
              <c:showBubbleSize val="1"/>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收入占比!$A$2:$A$3</c:f>
              <c:strCache>
                <c:ptCount val="2"/>
                <c:pt idx="0">
                  <c:v>财政拨款收入</c:v>
                </c:pt>
                <c:pt idx="1">
                  <c:v>其他收入</c:v>
                </c:pt>
              </c:strCache>
            </c:strRef>
          </c:cat>
          <c:val>
            <c:numRef>
              <c:f>收入占比!$B$2:$B$3</c:f>
              <c:numCache>
                <c:formatCode>#,##0.00</c:formatCode>
                <c:ptCount val="2"/>
                <c:pt idx="0">
                  <c:v>2363.22</c:v>
                </c:pt>
                <c:pt idx="1">
                  <c:v>165.69</c:v>
                </c:pt>
              </c:numCache>
            </c:numRef>
          </c:val>
        </c:ser>
        <c:ser>
          <c:idx val="1"/>
          <c:order val="1"/>
          <c:explosion val="0"/>
          <c:dPt>
            <c:idx val="0"/>
            <c:bubble3D val="0"/>
          </c:dPt>
          <c:dPt>
            <c:idx val="1"/>
            <c:bubble3D val="0"/>
          </c:dPt>
          <c:dLbls>
            <c:delete val="1"/>
          </c:dLbls>
          <c:cat>
            <c:strRef>
              <c:f>收入占比!$A$2:$A$3</c:f>
              <c:strCache>
                <c:ptCount val="2"/>
                <c:pt idx="0">
                  <c:v>财政拨款收入</c:v>
                </c:pt>
                <c:pt idx="1">
                  <c:v>其他收入</c:v>
                </c:pt>
              </c:strCache>
            </c:strRef>
          </c:cat>
          <c:val>
            <c:numRef>
              <c:f>收入占比!$C$2:$C$3</c:f>
              <c:numCache>
                <c:formatCode>0.00%</c:formatCode>
                <c:ptCount val="2"/>
                <c:pt idx="0">
                  <c:v>0.934481654151393</c:v>
                </c:pt>
                <c:pt idx="1">
                  <c:v>0.0655183458486067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6"/>
          <c:dPt>
            <c:idx val="0"/>
            <c:bubble3D val="0"/>
            <c:explosion val="0"/>
          </c:dPt>
          <c:dPt>
            <c:idx val="1"/>
            <c:bubble3D val="0"/>
            <c:explosion val="0"/>
          </c:dPt>
          <c:dLbls>
            <c:dLbl>
              <c:idx val="0"/>
              <c:layout>
                <c:manualLayout>
                  <c:x val="-0.0833333333333333"/>
                  <c:y val="-0.00428724544480176"/>
                </c:manualLayout>
              </c:layout>
              <c:dLblPos val="outEnd"/>
              <c:showLegendKey val="1"/>
              <c:showVal val="1"/>
              <c:showCatName val="1"/>
              <c:showSerName val="1"/>
              <c:showPercent val="1"/>
              <c:showBubbleSize val="1"/>
              <c:extLst>
                <c:ext xmlns:c15="http://schemas.microsoft.com/office/drawing/2012/chart" uri="{CE6537A1-D6FC-4f65-9D91-7224C49458BB}">
                  <c15:layout/>
                </c:ext>
              </c:extLst>
            </c:dLbl>
            <c:dLbl>
              <c:idx val="1"/>
              <c:layout>
                <c:manualLayout>
                  <c:x val="0.00829875518672199"/>
                  <c:y val="0.0857449088960344"/>
                </c:manualLayout>
              </c:layout>
              <c:dLblPos val="outEnd"/>
              <c:showLegendKey val="1"/>
              <c:showVal val="1"/>
              <c:showCatName val="1"/>
              <c:showSerName val="1"/>
              <c:showPercent val="1"/>
              <c:showBubbleSize val="1"/>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支出占比!$A$2:$A$3</c:f>
              <c:strCache>
                <c:ptCount val="2"/>
                <c:pt idx="0">
                  <c:v>基本支出</c:v>
                </c:pt>
                <c:pt idx="1">
                  <c:v>项目支出</c:v>
                </c:pt>
              </c:strCache>
            </c:strRef>
          </c:cat>
          <c:val>
            <c:numRef>
              <c:f>支出占比!$B$2:$B$3</c:f>
              <c:numCache>
                <c:formatCode>General</c:formatCode>
                <c:ptCount val="2"/>
                <c:pt idx="0">
                  <c:v>809.76</c:v>
                </c:pt>
                <c:pt idx="1">
                  <c:v>1450.13</c:v>
                </c:pt>
              </c:numCache>
            </c:numRef>
          </c:val>
        </c:ser>
        <c:ser>
          <c:idx val="1"/>
          <c:order val="1"/>
          <c:explosion val="0"/>
          <c:dPt>
            <c:idx val="0"/>
            <c:bubble3D val="0"/>
          </c:dPt>
          <c:dPt>
            <c:idx val="1"/>
            <c:bubble3D val="0"/>
          </c:dPt>
          <c:dLbls>
            <c:delete val="1"/>
          </c:dLbls>
          <c:cat>
            <c:strRef>
              <c:f>支出占比!$A$2:$A$3</c:f>
              <c:strCache>
                <c:ptCount val="2"/>
                <c:pt idx="0">
                  <c:v>基本支出</c:v>
                </c:pt>
                <c:pt idx="1">
                  <c:v>项目支出</c:v>
                </c:pt>
              </c:strCache>
            </c:strRef>
          </c:cat>
          <c:val>
            <c:numRef>
              <c:f>支出占比!$C$2:$C$3</c:f>
              <c:numCache>
                <c:formatCode>0.00%</c:formatCode>
                <c:ptCount val="2"/>
                <c:pt idx="0">
                  <c:v>0.358318325228219</c:v>
                </c:pt>
                <c:pt idx="1">
                  <c:v>0.641681674771781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财政收支!$A$2</c:f>
              <c:strCache>
                <c:ptCount val="1"/>
                <c:pt idx="0">
                  <c:v>财政拨款收支变动</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numRef>
              <c:f>财政收支!$B$1:$C$1</c:f>
              <c:numCache>
                <c:formatCode>General</c:formatCode>
                <c:ptCount val="2"/>
                <c:pt idx="0">
                  <c:v>2017</c:v>
                </c:pt>
                <c:pt idx="1">
                  <c:v>2018</c:v>
                </c:pt>
              </c:numCache>
            </c:numRef>
          </c:cat>
          <c:val>
            <c:numRef>
              <c:f>财政收支!$B$2:$C$2</c:f>
              <c:numCache>
                <c:formatCode>0.00</c:formatCode>
                <c:ptCount val="2"/>
                <c:pt idx="0">
                  <c:v>1432.21</c:v>
                </c:pt>
                <c:pt idx="1">
                  <c:v>2678.92</c:v>
                </c:pt>
              </c:numCache>
            </c:numRef>
          </c:val>
        </c:ser>
        <c:dLbls>
          <c:showLegendKey val="1"/>
          <c:showVal val="1"/>
          <c:showCatName val="1"/>
          <c:showSerName val="1"/>
          <c:showPercent val="1"/>
          <c:showBubbleSize val="1"/>
        </c:dLbls>
        <c:gapWidth val="150"/>
        <c:axId val="130452480"/>
        <c:axId val="130470656"/>
      </c:barChart>
      <c:catAx>
        <c:axId val="13045248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470656"/>
        <c:crosses val="autoZero"/>
        <c:auto val="1"/>
        <c:lblAlgn val="ctr"/>
        <c:lblOffset val="100"/>
        <c:noMultiLvlLbl val="0"/>
      </c:catAx>
      <c:valAx>
        <c:axId val="13047065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4524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一般公共财政!$A$2</c:f>
              <c:strCache>
                <c:ptCount val="1"/>
                <c:pt idx="0">
                  <c:v>一般公共预算财政拨款支出决算</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1"/>
            <c:showVal val="1"/>
            <c:showCatName val="1"/>
            <c:showSerName val="1"/>
            <c:showPercent val="1"/>
            <c:showBubbleSize val="1"/>
            <c:showLeaderLines val="0"/>
            <c:extLst>
              <c:ext xmlns:c15="http://schemas.microsoft.com/office/drawing/2012/chart" uri="{CE6537A1-D6FC-4f65-9D91-7224C49458BB}">
                <c15:layout/>
                <c15:showLeaderLines val="0"/>
                <c15:leaderLines/>
              </c:ext>
            </c:extLst>
          </c:dLbls>
          <c:cat>
            <c:numRef>
              <c:f>一般公共财政!$B$1:$C$1</c:f>
              <c:numCache>
                <c:formatCode>General</c:formatCode>
                <c:ptCount val="2"/>
                <c:pt idx="0">
                  <c:v>2017</c:v>
                </c:pt>
                <c:pt idx="1">
                  <c:v>2018</c:v>
                </c:pt>
              </c:numCache>
            </c:numRef>
          </c:cat>
          <c:val>
            <c:numRef>
              <c:f>一般公共财政!$B$2:$C$2</c:f>
              <c:numCache>
                <c:formatCode>0.00</c:formatCode>
                <c:ptCount val="2"/>
                <c:pt idx="0">
                  <c:v>965.17</c:v>
                </c:pt>
                <c:pt idx="1">
                  <c:v>2086.86</c:v>
                </c:pt>
              </c:numCache>
            </c:numRef>
          </c:val>
        </c:ser>
        <c:dLbls>
          <c:showLegendKey val="1"/>
          <c:showVal val="1"/>
          <c:showCatName val="1"/>
          <c:showSerName val="1"/>
          <c:showPercent val="1"/>
          <c:showBubbleSize val="1"/>
        </c:dLbls>
        <c:gapWidth val="150"/>
        <c:axId val="120519296"/>
        <c:axId val="130420736"/>
      </c:barChart>
      <c:catAx>
        <c:axId val="12051929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420736"/>
        <c:crosses val="autoZero"/>
        <c:auto val="1"/>
        <c:lblAlgn val="ctr"/>
        <c:lblOffset val="100"/>
        <c:noMultiLvlLbl val="0"/>
      </c:catAx>
      <c:valAx>
        <c:axId val="13042073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05192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1"/>
              <c:layout>
                <c:manualLayout>
                  <c:x val="0.0866126421697288"/>
                  <c:y val="0.161078302712161"/>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dLbl>
              <c:idx val="2"/>
              <c:layout>
                <c:manualLayout>
                  <c:x val="0.037404636920385"/>
                  <c:y val="0.0507819335083115"/>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dLbl>
              <c:idx val="3"/>
              <c:layout>
                <c:manualLayout>
                  <c:x val="0.0583055555555556"/>
                  <c:y val="-0.0229068241469816"/>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dLbl>
              <c:idx val="4"/>
              <c:layout>
                <c:manualLayout>
                  <c:x val="0.0983968722659669"/>
                  <c:y val="0.124097404491105"/>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一般公共财政拨款!$A$1:$A$5</c:f>
              <c:strCache>
                <c:ptCount val="5"/>
                <c:pt idx="0">
                  <c:v>一般公共服务支出</c:v>
                </c:pt>
                <c:pt idx="1">
                  <c:v>科学技术支出</c:v>
                </c:pt>
                <c:pt idx="2">
                  <c:v>社会保障和就业支出</c:v>
                </c:pt>
                <c:pt idx="3">
                  <c:v>医疗卫生与计划生育支出</c:v>
                </c:pt>
                <c:pt idx="4">
                  <c:v>住房保障支出</c:v>
                </c:pt>
              </c:strCache>
            </c:strRef>
          </c:cat>
          <c:val>
            <c:numRef>
              <c:f>一般公共财政拨款!$B$1:$B$5</c:f>
              <c:numCache>
                <c:formatCode>#,##0.00</c:formatCode>
                <c:ptCount val="5"/>
                <c:pt idx="0">
                  <c:v>3</c:v>
                </c:pt>
                <c:pt idx="1">
                  <c:v>1942.31</c:v>
                </c:pt>
                <c:pt idx="2">
                  <c:v>73.2</c:v>
                </c:pt>
                <c:pt idx="3">
                  <c:v>25.17</c:v>
                </c:pt>
                <c:pt idx="4">
                  <c:v>43.17</c:v>
                </c:pt>
              </c:numCache>
            </c:numRef>
          </c:val>
        </c:ser>
        <c:dLbls>
          <c:showLegendKey val="1"/>
          <c:showVal val="1"/>
          <c:showCatName val="1"/>
          <c:showSerName val="1"/>
          <c:showPercent val="1"/>
          <c:showBubbleSize val="1"/>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157963582677166"/>
                  <c:y val="-0.00210629921259843"/>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dLbl>
              <c:idx val="2"/>
              <c:layout>
                <c:manualLayout>
                  <c:x val="-0.0246897419072616"/>
                  <c:y val="0.0186256926217556"/>
                </c:manualLayout>
              </c:layout>
              <c:dLblPos val="bestFit"/>
              <c:showLegendKey val="1"/>
              <c:showVal val="1"/>
              <c:showCatName val="1"/>
              <c:showSerName val="1"/>
              <c:showPercent val="1"/>
              <c:showBubbleSize val="1"/>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三公经费对比!$A$1:$C$1</c:f>
              <c:strCache>
                <c:ptCount val="3"/>
                <c:pt idx="0">
                  <c:v>因公出国（境）费用</c:v>
                </c:pt>
                <c:pt idx="1">
                  <c:v>公务用车运行费</c:v>
                </c:pt>
                <c:pt idx="2">
                  <c:v>公务接待费</c:v>
                </c:pt>
              </c:strCache>
            </c:strRef>
          </c:cat>
          <c:val>
            <c:numRef>
              <c:f>三公经费对比!$A$2:$C$2</c:f>
              <c:numCache>
                <c:formatCode>#,##0.00</c:formatCode>
                <c:ptCount val="3"/>
                <c:pt idx="0">
                  <c:v>1.75</c:v>
                </c:pt>
                <c:pt idx="1">
                  <c:v>6.16</c:v>
                </c:pt>
                <c:pt idx="2">
                  <c:v>2.18</c:v>
                </c:pt>
              </c:numCache>
            </c:numRef>
          </c:val>
        </c:ser>
        <c:dLbls>
          <c:showLegendKey val="1"/>
          <c:showVal val="1"/>
          <c:showCatName val="1"/>
          <c:showSerName val="1"/>
          <c:showPercent val="1"/>
          <c:showBubbleSize val="1"/>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0.1875</cdr:x>
      <cdr:y>0.01008</cdr:y>
    </cdr:from>
    <cdr:to>
      <cdr:x>0.75</cdr:x>
      <cdr:y>0.11335</cdr:y>
    </cdr:to>
    <cdr:sp>
      <cdr:nvSpPr>
        <cdr:cNvPr id="2" name="矩形 1"/>
        <cdr:cNvSpPr/>
      </cdr:nvSpPr>
      <cdr:spPr xmlns:a="http://schemas.openxmlformats.org/drawingml/2006/main">
        <a:xfrm xmlns:a="http://schemas.openxmlformats.org/drawingml/2006/main">
          <a:off x="857250" y="38100"/>
          <a:ext cx="2571750" cy="3905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0.18125</cdr:x>
      <cdr:y>0.00756</cdr:y>
    </cdr:from>
    <cdr:to>
      <cdr:x>0.74167</cdr:x>
      <cdr:y>0.11587</cdr:y>
    </cdr:to>
    <cdr:sp>
      <cdr:nvSpPr>
        <cdr:cNvPr id="3" name="矩形 2"/>
        <cdr:cNvSpPr/>
      </cdr:nvSpPr>
      <cdr:spPr xmlns:a="http://schemas.openxmlformats.org/drawingml/2006/main">
        <a:xfrm xmlns:a="http://schemas.openxmlformats.org/drawingml/2006/main">
          <a:off x="828675" y="28575"/>
          <a:ext cx="2562225" cy="4095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400" b="1"/>
            <a:t>“三公”经费财政拨款支出</a:t>
          </a:r>
          <a:endParaRPr lang="zh-CN" altLang="en-US" sz="1400" b="1"/>
        </a:p>
      </cdr:txBody>
    </cdr:sp>
  </cdr:relSizeAnchor>
  <cdr:relSizeAnchor xmlns:cdr="http://schemas.openxmlformats.org/drawingml/2006/chartDrawing">
    <cdr:from>
      <cdr:x>0.69792</cdr:x>
      <cdr:y>0.59446</cdr:y>
    </cdr:from>
    <cdr:to>
      <cdr:x>0.96667</cdr:x>
      <cdr:y>0.67545</cdr:y>
    </cdr:to>
    <cdr:sp>
      <cdr:nvSpPr>
        <cdr:cNvPr id="4" name="矩形 3"/>
        <cdr:cNvSpPr/>
      </cdr:nvSpPr>
      <cdr:spPr xmlns:a="http://schemas.openxmlformats.org/drawingml/2006/main">
        <a:xfrm xmlns:a="http://schemas.openxmlformats.org/drawingml/2006/main">
          <a:off x="3190875" y="2247900"/>
          <a:ext cx="1228725" cy="30628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0.23029</cdr:x>
      <cdr:y>0.02572</cdr:y>
    </cdr:from>
    <cdr:to>
      <cdr:x>0.59129</cdr:x>
      <cdr:y>0.14791</cdr:y>
    </cdr:to>
    <cdr:sp>
      <cdr:nvSpPr>
        <cdr:cNvPr id="2" name="矩形 1"/>
        <cdr:cNvSpPr/>
      </cdr:nvSpPr>
      <cdr:spPr xmlns:a="http://schemas.openxmlformats.org/drawingml/2006/main">
        <a:xfrm xmlns:a="http://schemas.openxmlformats.org/drawingml/2006/main">
          <a:off x="1057275" y="76200"/>
          <a:ext cx="1657350" cy="36195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400" b="1"/>
            <a:t>收入决算结构图</a:t>
          </a:r>
          <a:endParaRPr lang="zh-CN" altLang="en-US" sz="1400" b="1"/>
        </a:p>
      </cdr:txBody>
    </cdr:sp>
  </cdr:relSizeAnchor>
  <cdr:relSizeAnchor xmlns:cdr="http://schemas.openxmlformats.org/drawingml/2006/chartDrawing">
    <cdr:from>
      <cdr:x>0.77371</cdr:x>
      <cdr:y>0.34084</cdr:y>
    </cdr:from>
    <cdr:to>
      <cdr:x>0.97414</cdr:x>
      <cdr:y>0.38907</cdr:y>
    </cdr:to>
    <cdr:sp>
      <cdr:nvSpPr>
        <cdr:cNvPr id="3" name="矩形 2"/>
        <cdr:cNvSpPr/>
      </cdr:nvSpPr>
      <cdr:spPr xmlns:a="http://schemas.openxmlformats.org/drawingml/2006/main">
        <a:xfrm xmlns:a="http://schemas.openxmlformats.org/drawingml/2006/main">
          <a:off x="3419474" y="1009650"/>
          <a:ext cx="885825" cy="1428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a:t>
          </a:r>
          <a:r>
            <a:rPr lang="en-US" altLang="zh-CN" sz="1000"/>
            <a:t>:</a:t>
          </a:r>
          <a:r>
            <a:rPr lang="zh-CN" altLang="en-US" sz="1000"/>
            <a:t>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0.23029</cdr:x>
      <cdr:y>0.02572</cdr:y>
    </cdr:from>
    <cdr:to>
      <cdr:x>0.59129</cdr:x>
      <cdr:y>0.14791</cdr:y>
    </cdr:to>
    <cdr:sp>
      <cdr:nvSpPr>
        <cdr:cNvPr id="2" name="矩形 1"/>
        <cdr:cNvSpPr/>
      </cdr:nvSpPr>
      <cdr:spPr xmlns:a="http://schemas.openxmlformats.org/drawingml/2006/main">
        <a:xfrm xmlns:a="http://schemas.openxmlformats.org/drawingml/2006/main">
          <a:off x="1057275" y="76200"/>
          <a:ext cx="1657350" cy="36195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400" b="1"/>
            <a:t>支出决算结构图</a:t>
          </a:r>
          <a:endParaRPr lang="zh-CN" altLang="en-US" sz="1400" b="1"/>
        </a:p>
      </cdr:txBody>
    </cdr:sp>
  </cdr:relSizeAnchor>
  <cdr:relSizeAnchor xmlns:cdr="http://schemas.openxmlformats.org/drawingml/2006/chartDrawing">
    <cdr:from>
      <cdr:x>0.77371</cdr:x>
      <cdr:y>0.34084</cdr:y>
    </cdr:from>
    <cdr:to>
      <cdr:x>0.97414</cdr:x>
      <cdr:y>0.38907</cdr:y>
    </cdr:to>
    <cdr:sp>
      <cdr:nvSpPr>
        <cdr:cNvPr id="3" name="矩形 2"/>
        <cdr:cNvSpPr/>
      </cdr:nvSpPr>
      <cdr:spPr xmlns:a="http://schemas.openxmlformats.org/drawingml/2006/main">
        <a:xfrm xmlns:a="http://schemas.openxmlformats.org/drawingml/2006/main">
          <a:off x="3419474" y="1009650"/>
          <a:ext cx="885825" cy="1428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a:t>
          </a:r>
          <a:r>
            <a:rPr lang="en-US" altLang="zh-CN" sz="1000"/>
            <a:t>:</a:t>
          </a:r>
          <a:r>
            <a:rPr lang="zh-CN" altLang="en-US" sz="1000"/>
            <a:t>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0.68959</cdr:x>
      <cdr:y>0.65104</cdr:y>
    </cdr:from>
    <cdr:to>
      <cdr:x>0.90625</cdr:x>
      <cdr:y>0.77951</cdr:y>
    </cdr:to>
    <cdr:sp>
      <cdr:nvSpPr>
        <cdr:cNvPr id="2" name="矩形 1"/>
        <cdr:cNvSpPr/>
      </cdr:nvSpPr>
      <cdr:spPr xmlns:a="http://schemas.openxmlformats.org/drawingml/2006/main">
        <a:xfrm xmlns:a="http://schemas.openxmlformats.org/drawingml/2006/main">
          <a:off x="3152790" y="1785936"/>
          <a:ext cx="990570" cy="352419"/>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5.xml><?xml version="1.0" encoding="utf-8"?>
<c:userShapes xmlns:c="http://schemas.openxmlformats.org/drawingml/2006/chart">
  <cdr:relSizeAnchor xmlns:cdr="http://schemas.openxmlformats.org/drawingml/2006/chartDrawing">
    <cdr:from>
      <cdr:x>0.72292</cdr:x>
      <cdr:y>0.60243</cdr:y>
    </cdr:from>
    <cdr:to>
      <cdr:x>0.93958</cdr:x>
      <cdr:y>0.7309</cdr:y>
    </cdr:to>
    <cdr:sp>
      <cdr:nvSpPr>
        <cdr:cNvPr id="2" name="矩形 1"/>
        <cdr:cNvSpPr/>
      </cdr:nvSpPr>
      <cdr:spPr xmlns:a="http://schemas.openxmlformats.org/drawingml/2006/main">
        <a:xfrm xmlns:a="http://schemas.openxmlformats.org/drawingml/2006/main">
          <a:off x="3305175" y="1652587"/>
          <a:ext cx="990600" cy="3524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6.xml><?xml version="1.0" encoding="utf-8"?>
<c:userShapes xmlns:c="http://schemas.openxmlformats.org/drawingml/2006/chart">
  <cdr:relSizeAnchor xmlns:cdr="http://schemas.openxmlformats.org/drawingml/2006/chartDrawing">
    <cdr:from>
      <cdr:x>0.19167</cdr:x>
      <cdr:y>0.00485</cdr:y>
    </cdr:from>
    <cdr:to>
      <cdr:x>0.82917</cdr:x>
      <cdr:y>0.12864</cdr:y>
    </cdr:to>
    <cdr:sp>
      <cdr:nvSpPr>
        <cdr:cNvPr id="2" name="矩形 1"/>
        <cdr:cNvSpPr/>
      </cdr:nvSpPr>
      <cdr:spPr xmlns:a="http://schemas.openxmlformats.org/drawingml/2006/main">
        <a:xfrm xmlns:a="http://schemas.openxmlformats.org/drawingml/2006/main">
          <a:off x="876300" y="19050"/>
          <a:ext cx="2914650" cy="4857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0.20833</cdr:x>
      <cdr:y>0.00971</cdr:y>
    </cdr:from>
    <cdr:to>
      <cdr:x>0.82917</cdr:x>
      <cdr:y>0.12136</cdr:y>
    </cdr:to>
    <cdr:sp>
      <cdr:nvSpPr>
        <cdr:cNvPr id="3" name="矩形 2"/>
        <cdr:cNvSpPr/>
      </cdr:nvSpPr>
      <cdr:spPr xmlns:a="http://schemas.openxmlformats.org/drawingml/2006/main">
        <a:xfrm xmlns:a="http://schemas.openxmlformats.org/drawingml/2006/main">
          <a:off x="952500" y="38100"/>
          <a:ext cx="2838450" cy="43815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400" b="1">
              <a:latin typeface="+mn-lt"/>
              <a:ea typeface="+mn-ea"/>
              <a:cs typeface="+mn-cs"/>
            </a:rPr>
            <a:t>一般公共预算财政拨款支出决算</a:t>
          </a:r>
          <a:endParaRPr lang="zh-CN" altLang="en-US" sz="1400" b="1"/>
        </a:p>
      </cdr:txBody>
    </cdr:sp>
  </cdr:relSizeAnchor>
  <cdr:relSizeAnchor xmlns:cdr="http://schemas.openxmlformats.org/drawingml/2006/chartDrawing">
    <cdr:from>
      <cdr:x>0.66875</cdr:x>
      <cdr:y>0.71845</cdr:y>
    </cdr:from>
    <cdr:to>
      <cdr:x>0.9375</cdr:x>
      <cdr:y>0.80583</cdr:y>
    </cdr:to>
    <cdr:sp>
      <cdr:nvSpPr>
        <cdr:cNvPr id="4" name="矩形 3"/>
        <cdr:cNvSpPr/>
      </cdr:nvSpPr>
      <cdr:spPr xmlns:a="http://schemas.openxmlformats.org/drawingml/2006/main">
        <a:xfrm xmlns:a="http://schemas.openxmlformats.org/drawingml/2006/main">
          <a:off x="3057525" y="2819400"/>
          <a:ext cx="1228725" cy="3429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49</Pages>
  <Words>3768</Words>
  <Characters>21480</Characters>
  <Lines>0</Lines>
  <Paragraphs>0</Paragraphs>
  <TotalTime>19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2019-09-09T05:47:00Z</dcterms:created>
  <dc:creator>张彬茜</dc:creator>
  <cp:lastModifiedBy>风雪夜归人</cp:lastModifiedBy>
  <cp:lastPrinted>2019-09-17T09:46:00Z</cp:lastPrinted>
  <dcterms:modified xsi:type="dcterms:W3CDTF">2021-06-02T08:13:26Z</dcterms:modified>
  <dc:title>四川省***</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F872383044994141A75FAE1606C9FBB4</vt:lpwstr>
  </property>
</Properties>
</file>