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193"/>
      <w:bookmarkStart w:id="2" w:name="_Toc15378441"/>
      <w:bookmarkStart w:id="3" w:name="_Toc15377425"/>
      <w:bookmarkStart w:id="4" w:name="_Toc15396597"/>
      <w:bookmarkStart w:id="5" w:name="_Toc15396475"/>
      <w:bookmarkStart w:id="70" w:name="_GoBack"/>
      <w:bookmarkEnd w:id="70"/>
    </w:p>
    <w:p>
      <w:pPr>
        <w:pStyle w:val="7"/>
        <w:rPr>
          <w:rFonts w:hint="eastAsia" w:ascii="Times New Roman" w:hAnsi="Times New Roman" w:eastAsia="方正小标宋简体" w:cs="Times New Roman"/>
          <w:color w:val="auto"/>
          <w:kern w:val="2"/>
          <w:sz w:val="72"/>
          <w:szCs w:val="72"/>
          <w:highlight w:val="none"/>
          <w:lang w:val="en-US" w:eastAsia="zh-CN" w:bidi="ar-SA"/>
        </w:rPr>
      </w:pPr>
    </w:p>
    <w:p>
      <w:pPr>
        <w:pStyle w:val="7"/>
        <w:rPr>
          <w:rFonts w:hint="eastAsia" w:ascii="Times New Roman" w:hAnsi="Times New Roman" w:eastAsia="方正小标宋简体" w:cs="Times New Roman"/>
          <w:color w:val="auto"/>
          <w:kern w:val="2"/>
          <w:sz w:val="72"/>
          <w:szCs w:val="72"/>
          <w:highlight w:val="none"/>
          <w:lang w:val="en-US" w:eastAsia="zh-CN" w:bidi="ar-SA"/>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2024年度部门（单位）决算</w:t>
      </w:r>
    </w:p>
    <w:p>
      <w:pPr>
        <w:pStyle w:val="7"/>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公开文字说明</w:t>
      </w:r>
    </w:p>
    <w:p>
      <w:pPr>
        <w:spacing w:line="600" w:lineRule="exact"/>
        <w:jc w:val="center"/>
        <w:outlineLvl w:val="0"/>
        <w:rPr>
          <w:rFonts w:ascii="Times New Roman" w:hAnsi="Times New Roman" w:eastAsia="方正小标宋简体"/>
          <w:color w:val="auto"/>
          <w:sz w:val="72"/>
          <w:szCs w:val="72"/>
          <w:highlight w:val="none"/>
        </w:rPr>
      </w:pPr>
    </w:p>
    <w:p>
      <w:pPr>
        <w:pStyle w:val="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pStyle w:val="7"/>
        <w:jc w:val="center"/>
        <w:rPr>
          <w:rFonts w:hint="eastAsia" w:ascii="Times New Roman" w:eastAsia="方正小标宋简体" w:cs="Times New Roman"/>
          <w:color w:val="auto"/>
          <w:kern w:val="2"/>
          <w:sz w:val="44"/>
          <w:szCs w:val="44"/>
          <w:highlight w:val="none"/>
          <w:lang w:val="en-US" w:eastAsia="zh-CN" w:bidi="ar-SA"/>
        </w:rPr>
      </w:pPr>
      <w:bookmarkStart w:id="6" w:name="_Toc15377426"/>
      <w:bookmarkStart w:id="7" w:name="_Toc15396598"/>
      <w:bookmarkStart w:id="8" w:name="_Toc15378442"/>
      <w:bookmarkStart w:id="9" w:name="_Toc15396476"/>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2024年度四川省</w:t>
      </w:r>
      <w:bookmarkStart w:id="11" w:name="_Toc15306268"/>
      <w:r>
        <w:rPr>
          <w:rFonts w:hint="eastAsia" w:ascii="Times New Roman" w:eastAsia="方正小标宋简体" w:cs="Times New Roman"/>
          <w:color w:val="auto"/>
          <w:kern w:val="2"/>
          <w:sz w:val="44"/>
          <w:szCs w:val="44"/>
          <w:highlight w:val="none"/>
          <w:lang w:val="en-US" w:eastAsia="zh-CN" w:bidi="ar-SA"/>
        </w:rPr>
        <w:t>遂宁市科学技术局</w:t>
      </w: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...................................................................3</w:t>
      </w:r>
    </w:p>
    <w:p>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...................5</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...9</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...........9</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eastAsia="仿宋_GB2312" w:cs="仿宋_GB2312"/>
          <w:color w:val="auto"/>
          <w:sz w:val="32"/>
          <w:szCs w:val="32"/>
          <w:highlight w:val="none"/>
          <w:lang w:val="en-US" w:eastAsia="zh-CN"/>
        </w:rPr>
        <w:t>........................................................13</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eastAsia="仿宋_GB2312" w:cs="仿宋_GB2312"/>
          <w:color w:val="auto"/>
          <w:sz w:val="32"/>
          <w:szCs w:val="32"/>
          <w:highlight w:val="none"/>
          <w:lang w:val="en-US" w:eastAsia="zh-CN"/>
        </w:rPr>
        <w:t>................................................................18</w:t>
      </w:r>
    </w:p>
    <w:p>
      <w:pPr>
        <w:pStyle w:val="15"/>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pPr>
        <w:pStyle w:val="3"/>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12" w:name="_Toc15396599"/>
      <w:bookmarkStart w:id="13" w:name="_Toc15377196"/>
    </w:p>
    <w:p>
      <w:pPr>
        <w:pStyle w:val="3"/>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12"/>
      <w:bookmarkEnd w:id="13"/>
    </w:p>
    <w:p>
      <w:pPr>
        <w:widowControl/>
        <w:jc w:val="left"/>
        <w:rPr>
          <w:rFonts w:ascii="Times New Roman" w:hAnsi="Times New Roman" w:eastAsia="黑体"/>
          <w:color w:val="auto"/>
          <w:sz w:val="32"/>
          <w:szCs w:val="32"/>
          <w:highlight w:val="none"/>
        </w:rPr>
      </w:pPr>
    </w:p>
    <w:p>
      <w:pPr>
        <w:pStyle w:val="4"/>
        <w:rPr>
          <w:rStyle w:val="32"/>
          <w:rFonts w:hint="eastAsia" w:ascii="Times New Roman" w:hAnsi="Times New Roman" w:eastAsia="黑体"/>
          <w:b w:val="0"/>
          <w:bCs w:val="0"/>
          <w:color w:val="auto"/>
          <w:highlight w:val="none"/>
          <w:lang w:eastAsia="zh-CN"/>
        </w:rPr>
      </w:pPr>
      <w:bookmarkStart w:id="14" w:name="_Toc15377197"/>
      <w:bookmarkStart w:id="15" w:name="_Toc15396600"/>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pPr>
        <w:numPr>
          <w:ilvl w:val="0"/>
          <w:numId w:val="0"/>
        </w:numPr>
        <w:ind w:firstLine="640" w:firstLineChars="200"/>
        <w:rPr>
          <w:rFonts w:hint="eastAsia"/>
          <w:lang w:eastAsia="zh-CN"/>
        </w:rPr>
      </w:pPr>
      <w:bookmarkStart w:id="16" w:name="_Toc15377200"/>
      <w:bookmarkStart w:id="17" w:name="_Toc15396601"/>
      <w:r>
        <w:rPr>
          <w:rFonts w:hint="eastAsia" w:ascii="仿宋_GB2312" w:hAnsi="仿宋_GB2312" w:eastAsia="仿宋_GB2312" w:cs="仿宋_GB2312"/>
          <w:sz w:val="32"/>
          <w:szCs w:val="32"/>
          <w:shd w:val="clear" w:color="auto" w:fill="FFFFFF"/>
        </w:rPr>
        <w:t>拟订全市创新驱动发展战略以及科技发展、引进国外智力规划和政策并组织实施；统筹推进全市创新体系建设和科技体制改革，会同有关部门健全技术创新激励机制。优化科研体系建设，推动企业科技创新能力建设，承担推进科技军民融合发展相关工作；牵头建立统一的科技管理平台和科研项目资金协调、实施、评估、监督机制。会同有关部门提出优化配置科技资源的政策措施建议，推动多元化科技投入体系建设。组织拟订市级财政科技计划（专项、基金等)并监督实施。负责本部门预算中的科技经费预决算及经费使用的监督管理。负责科技监督评价体系和科研诚信建设、科技统计。指导科技安全、科技保密相关工作；编制全市重大科技专项方案并组织实施，统筹关键共性技术、前沿引领技术、现代工程技术等研发和创新，牵头组织重大技术攻关和成果应用示范。组织各类科研平台建设，推动科研条件保障和科技资源开放共享；组织拟订全市高新技术发展及产业化、科技促进农业农村和社会发展的规划、政策和措施。牵头全市技术转移体系建设，拟订科技成果转移转化和促进产学研结合的相关政策措施并组织实施。指导科技服务业、技术市场和科技中介组织发展；统筹区域科技创新体系建设，指导区域科技创新发展、科技资源合理布局和协调创新能力建设，推动科技园区建设。对高新技术产业园区、基地的安全生产和职业健康工作实施行业监督管理；拟订科技交流与合作的规划、政策和措施，组织开展国际国内科技合作与科技人才交流。组织实施引进外国人才智力计划，拟订出国（境）培训年度计划并监督实施。会同有关部门办理相关外国人来遂工作许可；会同有关部门拟订科技人才队伍建设规划和政策，建立健全全市科技人才评价和激励机制，组织实施科技人才计划，推动科技创新人才队伍建设。会同有关部门开展科学普及和科学传播工作；负责全市科学技术奖励评审组织工作；负责职责范围内的安全生产和职业健康、生态环境保护、审批服务便民化等工作；完成市委和市政府交办的其他任务；职能转变。围绕贯彻实施科教兴国战略、人才强国战略、创新驱动发展战略，加强、优化、转变政府科技管理和服务职能，完善科技创新制度和组织体系，加强宏观管理和统筹协调，减少微观管理和具体审批事项，加强事中事后监管和科研诚信建设。进一步改进科技人才评价机制，建立健全以创新能力、质量、贡献、绩效为导向的科技人才评价体系和激励政策，统筹全市科技人才队伍建设和引进国外智力工作。</w:t>
      </w:r>
    </w:p>
    <w:p>
      <w:pPr>
        <w:pStyle w:val="4"/>
        <w:rPr>
          <w:rFonts w:hint="eastAsia" w:ascii="Times New Roman" w:hAnsi="Times New Roman" w:eastAsia="黑体"/>
          <w:b w:val="0"/>
          <w:color w:val="auto"/>
          <w:highlight w:val="none"/>
        </w:rPr>
      </w:pPr>
    </w:p>
    <w:p>
      <w:pPr>
        <w:pStyle w:val="4"/>
        <w:rPr>
          <w:rStyle w:val="32"/>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16"/>
      <w:bookmarkEnd w:id="17"/>
    </w:p>
    <w:p>
      <w:pPr>
        <w:numPr>
          <w:ilvl w:val="0"/>
          <w:numId w:val="0"/>
        </w:numPr>
        <w:ind w:firstLine="640" w:firstLineChars="200"/>
        <w:jc w:val="left"/>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sz w:val="32"/>
          <w:szCs w:val="32"/>
          <w:shd w:val="clear" w:color="auto" w:fill="FFFFFF"/>
          <w:lang w:val="en" w:eastAsia="zh-CN"/>
        </w:rPr>
        <w:t>市科技局为一级预算单位，无下属二级预算单位。其中行政单位</w:t>
      </w:r>
      <w:r>
        <w:rPr>
          <w:rFonts w:hint="eastAsia" w:ascii="仿宋_GB2312" w:hAnsi="仿宋_GB2312" w:eastAsia="仿宋_GB2312" w:cs="仿宋_GB2312"/>
          <w:sz w:val="32"/>
          <w:szCs w:val="32"/>
          <w:shd w:val="clear" w:color="auto" w:fill="FFFFFF"/>
          <w:lang w:val="en-US" w:eastAsia="zh-CN"/>
        </w:rPr>
        <w:t>1个，</w:t>
      </w:r>
      <w:r>
        <w:rPr>
          <w:rFonts w:hint="eastAsia" w:ascii="仿宋_GB2312" w:hAnsi="仿宋_GB2312" w:eastAsia="仿宋_GB2312" w:cs="仿宋_GB2312"/>
          <w:sz w:val="32"/>
          <w:szCs w:val="32"/>
          <w:shd w:val="clear" w:color="auto" w:fill="FFFFFF"/>
          <w:lang w:val="en" w:eastAsia="zh-CN"/>
        </w:rPr>
        <w:t>共５个科室，包含办公室、政策法规与资源配置科、高新技术与成果转化科、农村与社会发展科技科、引智与交流合作科。</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pPr>
        <w:rPr>
          <w:rFonts w:ascii="Times New Roman" w:hAnsi="Times New Roman"/>
          <w:color w:val="auto"/>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0" w:name="_Toc15396603"/>
      <w:bookmarkStart w:id="2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20"/>
      <w:bookmarkEnd w:id="21"/>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1447.01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131.49</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8.33</w:t>
      </w:r>
      <w:r>
        <w:rPr>
          <w:rFonts w:hint="eastAsia" w:ascii="Times New Roman" w:hAnsi="Times New Roman" w:eastAsia="仿宋_GB2312" w:cs="仿宋_GB2312"/>
          <w:color w:val="auto"/>
          <w:sz w:val="32"/>
          <w:szCs w:val="32"/>
          <w:highlight w:val="none"/>
        </w:rPr>
        <w:t>%。主要变动原因是本年项目经费减少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ascii="仿宋_GB2312" w:eastAsia="仿宋_GB2312"/>
          <w:color w:val="000000"/>
          <w:sz w:val="32"/>
          <w:szCs w:val="32"/>
        </w:rPr>
        <w:pict>
          <v:shape id="对象 9" o:spid="_x0000_s1026" o:spt="75" type="#_x0000_t75" style="position:absolute;left:0pt;margin-left:-0.4pt;margin-top:0.3pt;height:162.9pt;width:486.25pt;z-index:251659264;mso-width-relative:page;mso-height-relative:page;" o:ole="t" filled="f" o:preferrelative="t" stroked="f" coordsize="21600,21600">
            <v:path/>
            <v:fill on="f" focussize="0,0"/>
            <v:stroke on="f"/>
            <v:imagedata r:id="rId11" o:title=""/>
            <o:lock v:ext="edit" aspectratio="t"/>
          </v:shape>
          <o:OLEObject Type="Embed" ProgID="Excel.Sheet.12" ShapeID="对象 9" DrawAspect="Content" ObjectID="_1468075725" r:id="rId10">
            <o:LockedField>false</o:LockedField>
          </o:OLEObject>
        </w:pic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2"/>
      <w:bookmarkEnd w:id="23"/>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ascii="仿宋_GB2312" w:hAnsi="仿宋" w:eastAsia="仿宋_GB2312"/>
          <w:sz w:val="32"/>
          <w:szCs w:val="32"/>
        </w:rPr>
        <w:pict>
          <v:shape id="Object 3" o:spid="_x0000_s1027" o:spt="75" type="#_x0000_t75" style="position:absolute;left:0pt;margin-left:-28.7pt;margin-top:59.15pt;height:161.2pt;width:441.2pt;z-index:251660288;mso-width-relative:page;mso-height-relative:page;" o:ole="t" filled="f" o:preferrelative="t" stroked="f" coordsize="21600,21600">
            <v:path/>
            <v:fill on="f" focussize="0,0"/>
            <v:stroke on="f"/>
            <v:imagedata r:id="rId13" o:title=""/>
            <o:lock v:ext="edit" aspectratio="t"/>
          </v:shape>
          <o:OLEObject Type="Embed" ProgID="Excel.Sheet.12" ShapeID="Object 3" DrawAspect="Content" ObjectID="_1468075726" r:id="rId12">
            <o:LockedField>false</o:LockedField>
          </o:OLEObject>
        </w:pict>
      </w: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1447.01万元，其中：一般公共预算财政拨款收入1447.01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16"/>
        <w:rPr>
          <w:rFonts w:hint="eastAsia" w:ascii="Times New Roman" w:hAnsi="Times New Roman" w:eastAsia="仿宋_GB2312" w:cs="仿宋_GB2312"/>
          <w:color w:val="auto"/>
          <w:sz w:val="32"/>
          <w:szCs w:val="32"/>
          <w:highlight w:val="none"/>
          <w:lang w:eastAsia="zh-CN"/>
        </w:rPr>
      </w:pPr>
    </w:p>
    <w:p>
      <w:pPr>
        <w:pStyle w:val="10"/>
        <w:rPr>
          <w:rFonts w:hint="eastAsia" w:ascii="Times New Roman" w:hAnsi="Times New Roman" w:eastAsia="仿宋_GB2312" w:cs="仿宋_GB2312"/>
          <w:color w:val="auto"/>
          <w:sz w:val="32"/>
          <w:szCs w:val="32"/>
          <w:highlight w:val="none"/>
          <w:lang w:eastAsia="zh-CN"/>
        </w:rPr>
      </w:pPr>
    </w:p>
    <w:p>
      <w:pPr>
        <w:pStyle w:val="10"/>
        <w:ind w:left="0" w:leftChars="0" w:firstLine="0" w:firstLineChars="0"/>
        <w:rPr>
          <w:rFonts w:hint="eastAsia" w:ascii="Times New Roman" w:hAnsi="Times New Roman"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4"/>
      <w:bookmarkEnd w:id="25"/>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1447.01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708.77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48.9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738.24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51.0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p>
    <w:p>
      <w:pPr>
        <w:ind w:firstLine="800" w:firstLineChars="250"/>
        <w:rPr>
          <w:rFonts w:hint="eastAsia" w:ascii="Times New Roman" w:hAnsi="Times New Roman" w:eastAsia="仿宋_GB2312" w:cs="仿宋_GB2312"/>
          <w:color w:val="auto"/>
          <w:sz w:val="32"/>
          <w:szCs w:val="32"/>
          <w:highlight w:val="none"/>
          <w:lang w:eastAsia="zh-CN"/>
        </w:rPr>
      </w:pPr>
      <w:r>
        <w:rPr>
          <w:rFonts w:ascii="仿宋_GB2312" w:eastAsia="仿宋_GB2312"/>
          <w:color w:val="FF0000"/>
          <w:sz w:val="32"/>
          <w:szCs w:val="32"/>
        </w:rPr>
        <w:pict>
          <v:shape id="Object 4" o:spid="_x0000_s1028" o:spt="75" type="#_x0000_t75" style="position:absolute;left:0pt;margin-left:-19.55pt;margin-top:3.3pt;height:159.55pt;width:429.55pt;z-index:251661312;mso-width-relative:page;mso-height-relative:page;" o:ole="t" filled="f" o:preferrelative="t" stroked="f" coordsize="21600,21600">
            <v:path/>
            <v:fill on="f" focussize="0,0"/>
            <v:stroke on="f"/>
            <v:imagedata r:id="rId15" o:title=""/>
            <o:lock v:ext="edit" aspectratio="t"/>
          </v:shape>
          <o:OLEObject Type="Embed" ProgID="Excel.Sheet.12" ShapeID="Object 4" DrawAspect="Content" ObjectID="_1468075727" r:id="rId14">
            <o:LockedField>false</o:LockedField>
          </o:OLEObject>
        </w:pict>
      </w:r>
    </w:p>
    <w:p>
      <w:pPr>
        <w:pStyle w:val="16"/>
        <w:rPr>
          <w:rFonts w:hint="eastAsia" w:ascii="Times New Roman" w:hAnsi="Times New Roman" w:eastAsia="仿宋_GB2312" w:cs="仿宋_GB2312"/>
          <w:color w:val="auto"/>
          <w:sz w:val="32"/>
          <w:szCs w:val="32"/>
          <w:highlight w:val="none"/>
          <w:lang w:eastAsia="zh-CN"/>
        </w:rPr>
      </w:pPr>
    </w:p>
    <w:p>
      <w:pPr>
        <w:pStyle w:val="10"/>
        <w:rPr>
          <w:rFonts w:hint="eastAsia" w:ascii="Times New Roman" w:hAnsi="Times New Roman" w:eastAsia="仿宋_GB2312" w:cs="仿宋_GB2312"/>
          <w:color w:val="auto"/>
          <w:sz w:val="32"/>
          <w:szCs w:val="32"/>
          <w:highlight w:val="none"/>
          <w:lang w:eastAsia="zh-CN"/>
        </w:rPr>
      </w:pPr>
    </w:p>
    <w:p>
      <w:pPr>
        <w:pStyle w:val="10"/>
        <w:rPr>
          <w:rFonts w:hint="eastAsia" w:ascii="Times New Roman" w:hAnsi="Times New Roman" w:eastAsia="仿宋_GB2312" w:cs="仿宋_GB2312"/>
          <w:color w:val="auto"/>
          <w:sz w:val="32"/>
          <w:szCs w:val="32"/>
          <w:highlight w:val="none"/>
          <w:lang w:eastAsia="zh-CN"/>
        </w:rPr>
      </w:pPr>
    </w:p>
    <w:p>
      <w:pPr>
        <w:pStyle w:val="1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32"/>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6"/>
      <w:bookmarkEnd w:id="2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1447.01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万元。与2023年度相比，财政拨款收入总计、支出总计各减少131.49万元，下降</w:t>
      </w:r>
      <w:r>
        <w:rPr>
          <w:rFonts w:hint="eastAsia" w:eastAsia="仿宋_GB2312" w:cs="仿宋_GB2312"/>
          <w:color w:val="auto"/>
          <w:kern w:val="2"/>
          <w:sz w:val="32"/>
          <w:szCs w:val="32"/>
          <w:highlight w:val="none"/>
          <w:lang w:val="en-US" w:eastAsia="zh-CN" w:bidi="ar-SA"/>
        </w:rPr>
        <w:t>8.33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rPr>
        <w:t>本年项目经费减少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16"/>
        <w:rPr>
          <w:rFonts w:hint="eastAsia" w:ascii="Times New Roman" w:hAnsi="Times New Roman" w:eastAsia="仿宋_GB2312" w:cs="仿宋_GB2312"/>
          <w:color w:val="auto"/>
          <w:kern w:val="2"/>
          <w:sz w:val="32"/>
          <w:szCs w:val="32"/>
          <w:highlight w:val="none"/>
          <w:lang w:val="en-US" w:eastAsia="zh-CN" w:bidi="ar-SA"/>
        </w:rPr>
      </w:pPr>
    </w:p>
    <w:p>
      <w:pPr>
        <w:pStyle w:val="10"/>
        <w:rPr>
          <w:rFonts w:hint="eastAsia" w:ascii="Times New Roman" w:hAnsi="Times New Roman" w:eastAsia="仿宋_GB2312" w:cs="仿宋_GB2312"/>
          <w:color w:val="auto"/>
          <w:kern w:val="2"/>
          <w:sz w:val="32"/>
          <w:szCs w:val="32"/>
          <w:highlight w:val="none"/>
          <w:lang w:val="en-US" w:eastAsia="zh-CN" w:bidi="ar-SA"/>
        </w:rPr>
      </w:pPr>
      <w:r>
        <w:rPr>
          <w:rFonts w:ascii="仿宋_GB2312" w:eastAsia="仿宋_GB2312"/>
          <w:color w:val="000000"/>
          <w:sz w:val="32"/>
          <w:szCs w:val="32"/>
        </w:rPr>
        <w:pict>
          <v:shape id="Object 5" o:spid="_x0000_s1029" o:spt="75" type="#_x0000_t75" style="position:absolute;left:0pt;margin-left:35.65pt;margin-top:-15.3pt;height:235pt;width:380.15pt;z-index:251662336;mso-width-relative:page;mso-height-relative:page;" o:ole="t" filled="f" o:preferrelative="t" stroked="f" coordsize="21600,21600">
            <v:path/>
            <v:fill on="f" focussize="0,0"/>
            <v:stroke on="f"/>
            <v:imagedata r:id="rId17" o:title=""/>
            <o:lock v:ext="edit" aspectratio="t"/>
          </v:shape>
          <o:OLEObject Type="Embed" ProgID="Excel.Sheet.12" ShapeID="Object 5" DrawAspect="Content" ObjectID="_1468075728" r:id="rId16">
            <o:LockedField>false</o:LockedField>
          </o:OLEObject>
        </w:pict>
      </w:r>
    </w:p>
    <w:p>
      <w:pPr>
        <w:pStyle w:val="10"/>
        <w:rPr>
          <w:rFonts w:hint="eastAsia" w:ascii="Times New Roman" w:hAnsi="Times New Roman" w:eastAsia="仿宋_GB2312" w:cs="仿宋_GB2312"/>
          <w:color w:val="auto"/>
          <w:kern w:val="2"/>
          <w:sz w:val="32"/>
          <w:szCs w:val="32"/>
          <w:highlight w:val="none"/>
          <w:lang w:val="en-US" w:eastAsia="zh-CN" w:bidi="ar-SA"/>
        </w:rPr>
      </w:pPr>
    </w:p>
    <w:p>
      <w:pPr>
        <w:pStyle w:val="10"/>
        <w:rPr>
          <w:rFonts w:hint="eastAsia" w:ascii="Times New Roman" w:hAnsi="Times New Roman" w:eastAsia="仿宋_GB2312" w:cs="仿宋_GB2312"/>
          <w:color w:val="auto"/>
          <w:kern w:val="2"/>
          <w:sz w:val="32"/>
          <w:szCs w:val="32"/>
          <w:highlight w:val="none"/>
          <w:lang w:val="en-US" w:eastAsia="zh-CN" w:bidi="ar-SA"/>
        </w:rPr>
      </w:pPr>
    </w:p>
    <w:p>
      <w:pPr>
        <w:pStyle w:val="10"/>
        <w:rPr>
          <w:rFonts w:hint="eastAsia" w:ascii="Times New Roman" w:hAnsi="Times New Roman" w:eastAsia="仿宋_GB2312" w:cs="仿宋_GB2312"/>
          <w:color w:val="auto"/>
          <w:kern w:val="2"/>
          <w:sz w:val="32"/>
          <w:szCs w:val="32"/>
          <w:highlight w:val="none"/>
          <w:lang w:val="en-US" w:eastAsia="zh-CN" w:bidi="ar-SA"/>
        </w:rPr>
      </w:pPr>
    </w:p>
    <w:p>
      <w:pPr>
        <w:pStyle w:val="10"/>
        <w:rPr>
          <w:rFonts w:hint="eastAsia" w:ascii="Times New Roman" w:hAnsi="Times New Roman" w:eastAsia="仿宋_GB2312" w:cs="仿宋_GB2312"/>
          <w:color w:val="auto"/>
          <w:kern w:val="2"/>
          <w:sz w:val="32"/>
          <w:szCs w:val="32"/>
          <w:highlight w:val="none"/>
          <w:lang w:val="en-US" w:eastAsia="zh-CN" w:bidi="ar-SA"/>
        </w:rPr>
      </w:pPr>
    </w:p>
    <w:p>
      <w:pPr>
        <w:pStyle w:val="10"/>
        <w:rPr>
          <w:rFonts w:hint="eastAsia" w:ascii="Times New Roman" w:hAnsi="Times New Roman" w:eastAsia="仿宋_GB2312" w:cs="仿宋_GB2312"/>
          <w:color w:val="auto"/>
          <w:kern w:val="2"/>
          <w:sz w:val="32"/>
          <w:szCs w:val="32"/>
          <w:highlight w:val="none"/>
          <w:lang w:val="en-US" w:eastAsia="zh-CN" w:bidi="ar-SA"/>
        </w:rPr>
      </w:pPr>
    </w:p>
    <w:p>
      <w:pPr>
        <w:pStyle w:val="1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32"/>
          <w:rFonts w:ascii="Times New Roman" w:hAnsi="Times New Roman" w:eastAsia="黑体"/>
          <w:b w:val="0"/>
          <w:color w:val="auto"/>
          <w:highlight w:val="none"/>
        </w:rPr>
      </w:pPr>
      <w:bookmarkStart w:id="28" w:name="_Toc15377209"/>
      <w:bookmarkStart w:id="2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8"/>
      <w:bookmarkEnd w:id="29"/>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1447.01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%。与2023年度相比，一般公共预算财政拨款支出减少131.49万元，下降8.33%。主要变动原因是本年项目经费减少</w:t>
      </w:r>
    </w:p>
    <w:p>
      <w:pPr>
        <w:pStyle w:val="23"/>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仿宋_GB2312" w:eastAsia="仿宋_GB2312"/>
          <w:color w:val="000000"/>
          <w:sz w:val="32"/>
          <w:szCs w:val="32"/>
        </w:rPr>
        <w:pict>
          <v:shape id="Object 6" o:spid="_x0000_s1030" o:spt="75" type="#_x0000_t75" style="position:absolute;left:0pt;margin-left:11.15pt;margin-top:14.7pt;height:236.75pt;width:410.3pt;z-index:251663360;mso-width-relative:page;mso-height-relative:page;" o:ole="t" filled="f" o:preferrelative="t" stroked="f" coordsize="21600,21600">
            <v:path/>
            <v:fill on="f" focussize="0,0"/>
            <v:stroke on="f"/>
            <v:imagedata r:id="rId19" o:title=""/>
            <o:lock v:ext="edit" aspectratio="t"/>
          </v:shape>
          <o:OLEObject Type="Embed" ProgID="Excel.Sheet.12" ShapeID="Object 6" DrawAspect="Content" ObjectID="_1468075729" r:id="rId18">
            <o:LockedField>false</o:LockedField>
          </o:OLEObject>
        </w:pic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1" w:name="_Toc1537721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3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1447.01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.37万元，占0.1%；科学技术支出1288.67万元，占89.05%；社会保障和就业支出89.48万元，占6.19%；卫生健康支出23.16万元，占</w:t>
      </w:r>
      <w:r>
        <w:rPr>
          <w:rFonts w:hint="eastAsia" w:eastAsia="仿宋_GB2312" w:cs="仿宋_GB2312"/>
          <w:color w:val="auto"/>
          <w:kern w:val="2"/>
          <w:sz w:val="32"/>
          <w:szCs w:val="32"/>
          <w:highlight w:val="none"/>
          <w:lang w:val="en-US" w:eastAsia="zh-CN" w:bidi="ar-SA"/>
        </w:rPr>
        <w:t>1.60</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44.33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3.06</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color w:val="000000"/>
          <w:sz w:val="32"/>
          <w:szCs w:val="32"/>
        </w:rPr>
        <w:pict>
          <v:shape id="Object 7" o:spid="_x0000_s1031" o:spt="75" type="#_x0000_t75" style="position:absolute;left:0pt;margin-left:-20.5pt;margin-top:10.25pt;height:206.5pt;width:441pt;z-index:251664384;mso-width-relative:page;mso-height-relative:page;" o:ole="t" filled="f" o:preferrelative="t" stroked="f" coordsize="21600,21600">
            <v:path/>
            <v:fill on="f" focussize="0,0"/>
            <v:stroke on="f"/>
            <v:imagedata r:id="rId21" o:title=""/>
            <o:lock v:ext="edit" aspectratio="t"/>
          </v:shape>
          <o:OLEObject Type="Embed" ProgID="Excel.Sheet.12" ShapeID="Object 7" DrawAspect="Content" ObjectID="_1468075730" r:id="rId20">
            <o:LockedField>false</o:LockedField>
          </o:OLEObject>
        </w:pic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8460"/>
      <w:bookmarkStart w:id="34" w:name="_Toc15377213"/>
      <w:bookmarkStart w:id="3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1447.01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95.75</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pPr>
        <w:spacing w:line="600" w:lineRule="exact"/>
        <w:ind w:firstLine="642"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1.</w:t>
      </w:r>
      <w:r>
        <w:rPr>
          <w:rStyle w:val="21"/>
          <w:rFonts w:hint="eastAsia" w:ascii="仿宋" w:hAnsi="仿宋" w:eastAsia="仿宋"/>
          <w:bCs/>
          <w:color w:val="auto"/>
          <w:sz w:val="32"/>
          <w:szCs w:val="32"/>
          <w:highlight w:val="none"/>
        </w:rPr>
        <w:t>一般公共服务（类）商贸事务（款）招商引资（项）</w:t>
      </w:r>
      <w:r>
        <w:rPr>
          <w:rStyle w:val="21"/>
          <w:rFonts w:ascii="仿宋" w:hAnsi="仿宋" w:eastAsia="仿宋"/>
          <w:bCs/>
          <w:color w:val="auto"/>
          <w:sz w:val="32"/>
          <w:szCs w:val="32"/>
          <w:highlight w:val="none"/>
        </w:rPr>
        <w:t>:</w:t>
      </w:r>
      <w:r>
        <w:rPr>
          <w:rStyle w:val="21"/>
          <w:rFonts w:ascii="仿宋" w:hAnsi="仿宋" w:eastAsia="仿宋"/>
          <w:b w:val="0"/>
          <w:bCs/>
          <w:color w:val="auto"/>
          <w:sz w:val="32"/>
          <w:szCs w:val="32"/>
          <w:highlight w:val="none"/>
        </w:rPr>
        <w:t xml:space="preserve"> </w:t>
      </w:r>
      <w:r>
        <w:rPr>
          <w:rFonts w:hint="eastAsia" w:ascii="Times New Roman" w:hAnsi="Times New Roman" w:eastAsia="仿宋_GB2312" w:cs="仿宋_GB2312"/>
          <w:color w:val="auto"/>
          <w:kern w:val="2"/>
          <w:sz w:val="32"/>
          <w:szCs w:val="32"/>
          <w:highlight w:val="none"/>
          <w:lang w:val="en-US" w:eastAsia="zh-CN" w:bidi="ar-SA"/>
        </w:rPr>
        <w:t>支出决算为1.37万元，完成预</w:t>
      </w:r>
      <w:r>
        <w:rPr>
          <w:rStyle w:val="21"/>
          <w:rFonts w:hint="eastAsia" w:ascii="仿宋" w:hAnsi="仿宋" w:eastAsia="仿宋"/>
          <w:b w:val="0"/>
          <w:bCs/>
          <w:color w:val="auto"/>
          <w:sz w:val="32"/>
          <w:szCs w:val="32"/>
          <w:highlight w:val="none"/>
        </w:rPr>
        <w:t>算</w:t>
      </w:r>
      <w:r>
        <w:rPr>
          <w:rStyle w:val="21"/>
          <w:rFonts w:hint="eastAsia" w:ascii="仿宋" w:hAnsi="仿宋" w:eastAsia="仿宋"/>
          <w:b w:val="0"/>
          <w:bCs/>
          <w:color w:val="auto"/>
          <w:sz w:val="32"/>
          <w:szCs w:val="32"/>
          <w:highlight w:val="none"/>
          <w:lang w:val="en-US" w:eastAsia="zh-CN"/>
        </w:rPr>
        <w:t>27.40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2.</w:t>
      </w:r>
      <w:r>
        <w:rPr>
          <w:rStyle w:val="21"/>
          <w:rFonts w:hint="eastAsia" w:ascii="仿宋" w:hAnsi="仿宋" w:eastAsia="仿宋"/>
          <w:bCs/>
          <w:color w:val="auto"/>
          <w:sz w:val="32"/>
          <w:szCs w:val="32"/>
        </w:rPr>
        <w:t>科学技术支出（类）科学技术管理事务（款）行政运行（项）</w:t>
      </w:r>
      <w:r>
        <w:rPr>
          <w:rStyle w:val="21"/>
          <w:rFonts w:ascii="仿宋" w:hAnsi="仿宋" w:eastAsia="仿宋"/>
          <w:bCs/>
          <w:color w:val="auto"/>
          <w:sz w:val="32"/>
          <w:szCs w:val="32"/>
        </w:rPr>
        <w:t>:</w:t>
      </w:r>
      <w:r>
        <w:rPr>
          <w:rStyle w:val="21"/>
          <w:rFonts w:ascii="仿宋" w:hAnsi="仿宋" w:eastAsia="仿宋"/>
          <w:b w:val="0"/>
          <w:bCs/>
          <w:color w:val="auto"/>
          <w:sz w:val="32"/>
          <w:szCs w:val="32"/>
        </w:rPr>
        <w:t xml:space="preserve"> </w:t>
      </w:r>
      <w:r>
        <w:rPr>
          <w:rStyle w:val="21"/>
          <w:rFonts w:hint="eastAsia" w:ascii="仿宋" w:hAnsi="仿宋" w:eastAsia="仿宋"/>
          <w:b w:val="0"/>
          <w:bCs/>
          <w:color w:val="auto"/>
          <w:sz w:val="32"/>
          <w:szCs w:val="32"/>
        </w:rPr>
        <w:t>支出决</w:t>
      </w:r>
      <w:r>
        <w:rPr>
          <w:rFonts w:hint="eastAsia" w:ascii="Times New Roman" w:hAnsi="Times New Roman" w:eastAsia="仿宋_GB2312" w:cs="仿宋_GB2312"/>
          <w:color w:val="auto"/>
          <w:kern w:val="2"/>
          <w:sz w:val="32"/>
          <w:szCs w:val="32"/>
          <w:highlight w:val="none"/>
          <w:lang w:val="en-US" w:eastAsia="zh-CN" w:bidi="ar-SA"/>
        </w:rPr>
        <w:t>算为329.53万元，完成预</w:t>
      </w:r>
      <w:r>
        <w:rPr>
          <w:rStyle w:val="21"/>
          <w:rFonts w:hint="eastAsia" w:ascii="仿宋" w:hAnsi="仿宋" w:eastAsia="仿宋"/>
          <w:b w:val="0"/>
          <w:bCs/>
          <w:color w:val="auto"/>
          <w:sz w:val="32"/>
          <w:szCs w:val="32"/>
          <w:highlight w:val="none"/>
        </w:rPr>
        <w:t>算</w:t>
      </w:r>
      <w:r>
        <w:rPr>
          <w:rStyle w:val="21"/>
          <w:rFonts w:hint="eastAsia" w:ascii="仿宋" w:hAnsi="仿宋" w:eastAsia="仿宋"/>
          <w:b w:val="0"/>
          <w:bCs/>
          <w:color w:val="auto"/>
          <w:sz w:val="32"/>
          <w:szCs w:val="32"/>
          <w:highlight w:val="none"/>
          <w:lang w:val="en-US" w:eastAsia="zh-CN"/>
        </w:rPr>
        <w:t>95.03</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3.</w:t>
      </w:r>
      <w:r>
        <w:rPr>
          <w:rStyle w:val="21"/>
          <w:rFonts w:hint="eastAsia" w:ascii="仿宋" w:hAnsi="仿宋" w:eastAsia="仿宋"/>
          <w:bCs/>
          <w:color w:val="auto"/>
          <w:sz w:val="32"/>
          <w:szCs w:val="32"/>
        </w:rPr>
        <w:t>科学技术支出（类）科学技术管理事务（款）一般行政管理事务（项）</w:t>
      </w:r>
      <w:r>
        <w:rPr>
          <w:rStyle w:val="21"/>
          <w:rFonts w:ascii="仿宋" w:hAnsi="仿宋" w:eastAsia="仿宋"/>
          <w:bCs/>
          <w:color w:val="auto"/>
          <w:sz w:val="32"/>
          <w:szCs w:val="32"/>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7.46</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99.87</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4.</w:t>
      </w:r>
      <w:r>
        <w:rPr>
          <w:rStyle w:val="21"/>
          <w:rFonts w:hint="eastAsia" w:ascii="仿宋" w:hAnsi="仿宋" w:eastAsia="仿宋"/>
          <w:bCs/>
          <w:color w:val="auto"/>
          <w:sz w:val="32"/>
          <w:szCs w:val="32"/>
        </w:rPr>
        <w:t>科学技术支出（类）科学技术管理事务（款）</w:t>
      </w:r>
      <w:r>
        <w:rPr>
          <w:rStyle w:val="21"/>
          <w:rFonts w:hint="eastAsia" w:ascii="仿宋" w:hAnsi="仿宋" w:eastAsia="仿宋"/>
          <w:bCs/>
          <w:color w:val="auto"/>
          <w:sz w:val="32"/>
          <w:szCs w:val="32"/>
          <w:lang w:val="en-US" w:eastAsia="zh-CN"/>
        </w:rPr>
        <w:t>其他科学技术管理事务支出</w:t>
      </w:r>
      <w:r>
        <w:rPr>
          <w:rStyle w:val="21"/>
          <w:rFonts w:hint="eastAsia" w:ascii="仿宋" w:hAnsi="仿宋" w:eastAsia="仿宋"/>
          <w:bCs/>
          <w:color w:val="auto"/>
          <w:sz w:val="32"/>
          <w:szCs w:val="32"/>
        </w:rPr>
        <w:t>（项）</w:t>
      </w:r>
      <w:r>
        <w:rPr>
          <w:rStyle w:val="21"/>
          <w:rFonts w:ascii="仿宋" w:hAnsi="仿宋" w:eastAsia="仿宋"/>
          <w:bCs/>
          <w:color w:val="auto"/>
          <w:sz w:val="32"/>
          <w:szCs w:val="32"/>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46.74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88.64</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5.</w:t>
      </w:r>
      <w:r>
        <w:rPr>
          <w:rStyle w:val="21"/>
          <w:rFonts w:hint="eastAsia" w:ascii="仿宋" w:hAnsi="仿宋" w:eastAsia="仿宋"/>
          <w:bCs/>
          <w:color w:val="auto"/>
          <w:sz w:val="32"/>
          <w:szCs w:val="32"/>
          <w:highlight w:val="none"/>
        </w:rPr>
        <w:t>科学技术支出（类）基础研究（款）机构运行（项）</w:t>
      </w:r>
      <w:r>
        <w:rPr>
          <w:rStyle w:val="21"/>
          <w:rFonts w:ascii="仿宋" w:hAnsi="仿宋" w:eastAsia="仿宋"/>
          <w:bCs/>
          <w:color w:val="auto"/>
          <w:sz w:val="32"/>
          <w:szCs w:val="32"/>
          <w:highlight w:val="none"/>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w:t>
      </w:r>
      <w:r>
        <w:rPr>
          <w:rFonts w:hint="eastAsia" w:ascii="Times New Roman" w:hAnsi="Times New Roman" w:eastAsia="仿宋_GB2312" w:cs="仿宋_GB2312"/>
          <w:color w:val="auto"/>
          <w:kern w:val="2"/>
          <w:sz w:val="32"/>
          <w:szCs w:val="32"/>
          <w:highlight w:val="none"/>
          <w:lang w:val="en-US" w:eastAsia="zh-CN" w:bidi="ar-SA"/>
        </w:rPr>
        <w:t>出决算为175.52万元，完成预算</w:t>
      </w:r>
      <w:r>
        <w:rPr>
          <w:rStyle w:val="21"/>
          <w:rFonts w:hint="eastAsia" w:ascii="仿宋" w:hAnsi="仿宋" w:eastAsia="仿宋"/>
          <w:b w:val="0"/>
          <w:bCs/>
          <w:color w:val="auto"/>
          <w:sz w:val="32"/>
          <w:szCs w:val="32"/>
          <w:highlight w:val="none"/>
          <w:lang w:val="en-US" w:eastAsia="zh-CN"/>
        </w:rPr>
        <w:t>99.66</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6.</w:t>
      </w:r>
      <w:r>
        <w:rPr>
          <w:rStyle w:val="21"/>
          <w:rFonts w:hint="eastAsia" w:ascii="仿宋" w:hAnsi="仿宋" w:eastAsia="仿宋"/>
          <w:bCs/>
          <w:color w:val="auto"/>
          <w:sz w:val="32"/>
          <w:szCs w:val="32"/>
          <w:highlight w:val="none"/>
        </w:rPr>
        <w:t>科</w:t>
      </w:r>
      <w:r>
        <w:rPr>
          <w:rStyle w:val="21"/>
          <w:rFonts w:hint="eastAsia" w:ascii="仿宋" w:hAnsi="仿宋" w:eastAsia="仿宋"/>
          <w:bCs/>
          <w:color w:val="auto"/>
          <w:sz w:val="32"/>
          <w:szCs w:val="32"/>
        </w:rPr>
        <w:t>学技术支出（类）基础研究（款）</w:t>
      </w:r>
      <w:r>
        <w:rPr>
          <w:rStyle w:val="21"/>
          <w:rFonts w:hint="eastAsia" w:ascii="仿宋" w:hAnsi="仿宋" w:eastAsia="仿宋"/>
          <w:bCs/>
          <w:color w:val="auto"/>
          <w:sz w:val="32"/>
          <w:szCs w:val="32"/>
          <w:lang w:val="en-US" w:eastAsia="zh-CN"/>
        </w:rPr>
        <w:t>科技人才队伍建设</w:t>
      </w:r>
      <w:r>
        <w:rPr>
          <w:rStyle w:val="21"/>
          <w:rFonts w:hint="eastAsia" w:ascii="仿宋" w:hAnsi="仿宋" w:eastAsia="仿宋"/>
          <w:bCs/>
          <w:color w:val="auto"/>
          <w:sz w:val="32"/>
          <w:szCs w:val="32"/>
        </w:rPr>
        <w:t>（项）:</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w:t>
      </w:r>
      <w:r>
        <w:rPr>
          <w:rFonts w:hint="eastAsia" w:ascii="Times New Roman" w:hAnsi="Times New Roman" w:eastAsia="仿宋_GB2312" w:cs="仿宋_GB2312"/>
          <w:color w:val="auto"/>
          <w:kern w:val="2"/>
          <w:sz w:val="32"/>
          <w:szCs w:val="32"/>
          <w:highlight w:val="none"/>
          <w:lang w:val="en-US" w:eastAsia="zh-CN" w:bidi="ar-SA"/>
        </w:rPr>
        <w:t>算为224.12万元，完</w:t>
      </w:r>
      <w:r>
        <w:rPr>
          <w:rStyle w:val="21"/>
          <w:rFonts w:hint="eastAsia" w:ascii="仿宋" w:hAnsi="仿宋" w:eastAsia="仿宋"/>
          <w:b w:val="0"/>
          <w:bCs/>
          <w:color w:val="auto"/>
          <w:sz w:val="32"/>
          <w:szCs w:val="32"/>
          <w:highlight w:val="none"/>
        </w:rPr>
        <w:t>成预算</w:t>
      </w:r>
      <w:r>
        <w:rPr>
          <w:rStyle w:val="21"/>
          <w:rFonts w:hint="eastAsia" w:ascii="仿宋" w:hAnsi="仿宋" w:eastAsia="仿宋"/>
          <w:b w:val="0"/>
          <w:bCs/>
          <w:color w:val="auto"/>
          <w:sz w:val="32"/>
          <w:szCs w:val="32"/>
          <w:highlight w:val="none"/>
          <w:lang w:val="en-US" w:eastAsia="zh-CN"/>
        </w:rPr>
        <w:t>92.23</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Fonts w:hint="eastAsia" w:eastAsia="仿宋_GB2312" w:cs="仿宋_GB2312"/>
          <w:color w:val="auto"/>
          <w:kern w:val="2"/>
          <w:sz w:val="32"/>
          <w:szCs w:val="32"/>
          <w:highlight w:val="none"/>
          <w:lang w:val="en-US" w:eastAsia="zh-CN" w:bidi="ar-SA"/>
        </w:rPr>
        <w:t>7.</w:t>
      </w:r>
      <w:r>
        <w:rPr>
          <w:rStyle w:val="21"/>
          <w:rFonts w:hint="eastAsia" w:ascii="仿宋" w:hAnsi="仿宋" w:eastAsia="仿宋"/>
          <w:bCs/>
          <w:color w:val="auto"/>
          <w:sz w:val="32"/>
          <w:szCs w:val="32"/>
          <w:highlight w:val="none"/>
        </w:rPr>
        <w:t>科</w:t>
      </w:r>
      <w:r>
        <w:rPr>
          <w:rStyle w:val="21"/>
          <w:rFonts w:hint="eastAsia" w:ascii="仿宋" w:hAnsi="仿宋" w:eastAsia="仿宋"/>
          <w:bCs/>
          <w:color w:val="auto"/>
          <w:sz w:val="32"/>
          <w:szCs w:val="32"/>
        </w:rPr>
        <w:t>学技术支出（类）</w:t>
      </w:r>
      <w:r>
        <w:rPr>
          <w:rStyle w:val="21"/>
          <w:rFonts w:hint="eastAsia" w:ascii="仿宋" w:hAnsi="仿宋" w:eastAsia="仿宋"/>
          <w:bCs/>
          <w:color w:val="auto"/>
          <w:sz w:val="32"/>
          <w:szCs w:val="32"/>
          <w:lang w:val="en-US" w:eastAsia="zh-CN"/>
        </w:rPr>
        <w:t>技术研究与开发</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科技成果转化与扩散</w:t>
      </w:r>
      <w:r>
        <w:rPr>
          <w:rStyle w:val="21"/>
          <w:rFonts w:hint="eastAsia" w:ascii="仿宋" w:hAnsi="仿宋" w:eastAsia="仿宋"/>
          <w:bCs/>
          <w:color w:val="auto"/>
          <w:sz w:val="32"/>
          <w:szCs w:val="32"/>
        </w:rPr>
        <w:t>（项）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w:t>
      </w:r>
      <w:r>
        <w:rPr>
          <w:rFonts w:hint="eastAsia" w:ascii="Times New Roman" w:hAnsi="Times New Roman" w:eastAsia="仿宋_GB2312" w:cs="仿宋_GB2312"/>
          <w:color w:val="auto"/>
          <w:kern w:val="2"/>
          <w:sz w:val="32"/>
          <w:szCs w:val="32"/>
          <w:highlight w:val="none"/>
          <w:lang w:val="en-US" w:eastAsia="zh-CN" w:bidi="ar-SA"/>
        </w:rPr>
        <w:t>出决算为254.03万元，完成预算100%。</w:t>
      </w:r>
    </w:p>
    <w:p>
      <w:pPr>
        <w:spacing w:line="600" w:lineRule="exact"/>
        <w:ind w:firstLine="640" w:firstLineChars="200"/>
        <w:rPr>
          <w:rFonts w:ascii="仿宋" w:hAnsi="仿宋" w:eastAsia="仿宋"/>
          <w:b/>
          <w:color w:val="auto"/>
          <w:sz w:val="32"/>
          <w:szCs w:val="32"/>
          <w:highlight w:val="none"/>
        </w:rPr>
      </w:pPr>
      <w:r>
        <w:rPr>
          <w:rFonts w:hint="eastAsia" w:eastAsia="仿宋_GB2312" w:cs="仿宋_GB2312"/>
          <w:color w:val="auto"/>
          <w:kern w:val="2"/>
          <w:sz w:val="32"/>
          <w:szCs w:val="32"/>
          <w:highlight w:val="none"/>
          <w:lang w:val="en-US" w:eastAsia="zh-CN" w:bidi="ar-SA"/>
        </w:rPr>
        <w:t>8.</w:t>
      </w:r>
      <w:r>
        <w:rPr>
          <w:rStyle w:val="21"/>
          <w:rFonts w:hint="eastAsia" w:ascii="仿宋" w:hAnsi="仿宋" w:eastAsia="仿宋"/>
          <w:bCs/>
          <w:color w:val="auto"/>
          <w:sz w:val="32"/>
          <w:szCs w:val="32"/>
          <w:highlight w:val="none"/>
        </w:rPr>
        <w:t>科学技</w:t>
      </w:r>
      <w:r>
        <w:rPr>
          <w:rStyle w:val="21"/>
          <w:rFonts w:hint="eastAsia" w:ascii="仿宋" w:hAnsi="仿宋" w:eastAsia="仿宋"/>
          <w:bCs/>
          <w:color w:val="auto"/>
          <w:sz w:val="32"/>
          <w:szCs w:val="32"/>
        </w:rPr>
        <w:t>术支出（类）</w:t>
      </w:r>
      <w:r>
        <w:rPr>
          <w:rStyle w:val="21"/>
          <w:rFonts w:hint="eastAsia" w:ascii="仿宋" w:hAnsi="仿宋" w:eastAsia="仿宋"/>
          <w:bCs/>
          <w:color w:val="auto"/>
          <w:sz w:val="32"/>
          <w:szCs w:val="32"/>
          <w:lang w:val="en-US" w:eastAsia="zh-CN"/>
        </w:rPr>
        <w:t>科技条件与服务</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技术创新服务体系</w:t>
      </w:r>
      <w:r>
        <w:rPr>
          <w:rStyle w:val="21"/>
          <w:rFonts w:hint="eastAsia" w:ascii="仿宋" w:hAnsi="仿宋" w:eastAsia="仿宋"/>
          <w:bCs/>
          <w:color w:val="auto"/>
          <w:sz w:val="32"/>
          <w:szCs w:val="32"/>
        </w:rPr>
        <w:t>（项）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w:t>
      </w:r>
      <w:r>
        <w:rPr>
          <w:rFonts w:hint="eastAsia" w:ascii="Times New Roman" w:hAnsi="Times New Roman" w:eastAsia="仿宋_GB2312" w:cs="仿宋_GB2312"/>
          <w:color w:val="auto"/>
          <w:kern w:val="2"/>
          <w:sz w:val="32"/>
          <w:szCs w:val="32"/>
          <w:highlight w:val="none"/>
          <w:lang w:val="en-US" w:eastAsia="zh-CN" w:bidi="ar-SA"/>
        </w:rPr>
        <w:t>出决算为35.00万元，完成预算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ind w:firstLine="640" w:firstLineChars="200"/>
        <w:rPr>
          <w:rFonts w:ascii="仿宋" w:hAnsi="仿宋" w:eastAsia="仿宋"/>
          <w:b/>
          <w:color w:val="auto"/>
          <w:sz w:val="32"/>
          <w:szCs w:val="32"/>
          <w:highlight w:val="none"/>
        </w:rPr>
      </w:pPr>
      <w:r>
        <w:rPr>
          <w:rFonts w:hint="eastAsia" w:eastAsia="仿宋_GB2312" w:cs="仿宋_GB2312"/>
          <w:color w:val="auto"/>
          <w:kern w:val="2"/>
          <w:sz w:val="32"/>
          <w:szCs w:val="32"/>
          <w:highlight w:val="none"/>
          <w:lang w:val="en-US" w:eastAsia="zh-CN" w:bidi="ar-SA"/>
        </w:rPr>
        <w:t>9.</w:t>
      </w:r>
      <w:r>
        <w:rPr>
          <w:rStyle w:val="21"/>
          <w:rFonts w:hint="eastAsia" w:ascii="仿宋" w:hAnsi="仿宋" w:eastAsia="仿宋"/>
          <w:bCs/>
          <w:color w:val="auto"/>
          <w:sz w:val="32"/>
          <w:szCs w:val="32"/>
          <w:highlight w:val="none"/>
        </w:rPr>
        <w:t>科学技</w:t>
      </w:r>
      <w:r>
        <w:rPr>
          <w:rStyle w:val="21"/>
          <w:rFonts w:hint="eastAsia" w:ascii="仿宋" w:hAnsi="仿宋" w:eastAsia="仿宋"/>
          <w:bCs/>
          <w:color w:val="auto"/>
          <w:sz w:val="32"/>
          <w:szCs w:val="32"/>
        </w:rPr>
        <w:t>术支出（类）</w:t>
      </w:r>
      <w:r>
        <w:rPr>
          <w:rStyle w:val="21"/>
          <w:rFonts w:hint="eastAsia" w:ascii="仿宋" w:hAnsi="仿宋" w:eastAsia="仿宋"/>
          <w:bCs/>
          <w:color w:val="auto"/>
          <w:sz w:val="32"/>
          <w:szCs w:val="32"/>
          <w:lang w:val="en-US" w:eastAsia="zh-CN"/>
        </w:rPr>
        <w:t>科技交流与合作（</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其他科技交流与合作支出（</w:t>
      </w:r>
      <w:r>
        <w:rPr>
          <w:rStyle w:val="21"/>
          <w:rFonts w:hint="eastAsia" w:ascii="仿宋" w:hAnsi="仿宋" w:eastAsia="仿宋"/>
          <w:bCs/>
          <w:color w:val="auto"/>
          <w:sz w:val="32"/>
          <w:szCs w:val="32"/>
        </w:rPr>
        <w:t>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w:t>
      </w:r>
      <w:r>
        <w:rPr>
          <w:rFonts w:hint="eastAsia" w:ascii="Times New Roman" w:hAnsi="Times New Roman" w:eastAsia="仿宋_GB2312" w:cs="仿宋_GB2312"/>
          <w:color w:val="auto"/>
          <w:kern w:val="2"/>
          <w:sz w:val="32"/>
          <w:szCs w:val="32"/>
          <w:highlight w:val="none"/>
          <w:lang w:val="en-US" w:eastAsia="zh-CN" w:bidi="ar-SA"/>
        </w:rPr>
        <w:t>决算为21.27</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70.89</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ind w:firstLine="640" w:firstLineChars="200"/>
        <w:rPr>
          <w:rFonts w:ascii="仿宋" w:hAnsi="仿宋" w:eastAsia="仿宋"/>
          <w:b/>
          <w:color w:val="auto"/>
          <w:sz w:val="32"/>
          <w:szCs w:val="32"/>
          <w:highlight w:val="none"/>
        </w:rPr>
      </w:pPr>
      <w:r>
        <w:rPr>
          <w:rFonts w:hint="eastAsia" w:eastAsia="仿宋_GB2312" w:cs="仿宋_GB2312"/>
          <w:color w:val="auto"/>
          <w:kern w:val="2"/>
          <w:sz w:val="32"/>
          <w:szCs w:val="32"/>
          <w:highlight w:val="none"/>
          <w:lang w:val="en-US" w:eastAsia="zh-CN" w:bidi="ar-SA"/>
        </w:rPr>
        <w:t>10.</w:t>
      </w:r>
      <w:r>
        <w:rPr>
          <w:rStyle w:val="21"/>
          <w:rFonts w:hint="eastAsia" w:ascii="仿宋" w:hAnsi="仿宋" w:eastAsia="仿宋"/>
          <w:bCs/>
          <w:color w:val="auto"/>
          <w:sz w:val="32"/>
          <w:szCs w:val="32"/>
          <w:highlight w:val="none"/>
        </w:rPr>
        <w:t>科学技术</w:t>
      </w:r>
      <w:r>
        <w:rPr>
          <w:rStyle w:val="21"/>
          <w:rFonts w:hint="eastAsia" w:ascii="仿宋" w:hAnsi="仿宋" w:eastAsia="仿宋"/>
          <w:bCs/>
          <w:color w:val="auto"/>
          <w:sz w:val="32"/>
          <w:szCs w:val="32"/>
        </w:rPr>
        <w:t>支出（类）</w:t>
      </w:r>
      <w:r>
        <w:rPr>
          <w:rStyle w:val="21"/>
          <w:rFonts w:hint="eastAsia" w:ascii="仿宋" w:hAnsi="仿宋" w:eastAsia="仿宋"/>
          <w:bCs/>
          <w:color w:val="auto"/>
          <w:sz w:val="32"/>
          <w:szCs w:val="32"/>
          <w:lang w:val="en-US" w:eastAsia="zh-CN"/>
        </w:rPr>
        <w:t>其他科学技术支出</w:t>
      </w:r>
      <w:r>
        <w:rPr>
          <w:rStyle w:val="21"/>
          <w:rFonts w:hint="eastAsia" w:ascii="仿宋" w:hAnsi="仿宋" w:eastAsia="仿宋"/>
          <w:bCs/>
          <w:color w:val="auto"/>
          <w:sz w:val="32"/>
          <w:szCs w:val="32"/>
        </w:rPr>
        <w:t>（款）</w:t>
      </w:r>
      <w:r>
        <w:rPr>
          <w:rStyle w:val="21"/>
          <w:rFonts w:hint="eastAsia" w:ascii="仿宋" w:hAnsi="仿宋" w:eastAsia="仿宋"/>
          <w:bCs/>
          <w:color w:val="auto"/>
          <w:sz w:val="32"/>
          <w:szCs w:val="32"/>
          <w:lang w:val="en-US" w:eastAsia="zh-CN"/>
        </w:rPr>
        <w:t>科技奖励</w:t>
      </w:r>
      <w:r>
        <w:rPr>
          <w:rStyle w:val="21"/>
          <w:rFonts w:hint="eastAsia" w:ascii="仿宋" w:hAnsi="仿宋" w:eastAsia="仿宋"/>
          <w:bCs/>
          <w:color w:val="auto"/>
          <w:sz w:val="32"/>
          <w:szCs w:val="32"/>
        </w:rPr>
        <w:t>（项</w:t>
      </w:r>
      <w:r>
        <w:rPr>
          <w:rStyle w:val="21"/>
          <w:rFonts w:hint="eastAsia" w:ascii="仿宋" w:hAnsi="仿宋" w:eastAsia="仿宋"/>
          <w:bCs/>
          <w:color w:val="auto"/>
          <w:sz w:val="32"/>
          <w:szCs w:val="32"/>
          <w:highlight w:val="none"/>
        </w:rPr>
        <w:t>）</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w:t>
      </w:r>
      <w:r>
        <w:rPr>
          <w:rFonts w:hint="eastAsia" w:ascii="Times New Roman" w:hAnsi="Times New Roman" w:eastAsia="仿宋_GB2312" w:cs="仿宋_GB2312"/>
          <w:color w:val="auto"/>
          <w:kern w:val="2"/>
          <w:sz w:val="32"/>
          <w:szCs w:val="32"/>
          <w:highlight w:val="none"/>
          <w:lang w:val="en-US" w:eastAsia="zh-CN" w:bidi="ar-SA"/>
        </w:rPr>
        <w:t>出决算为195.00万元，完成预算10</w:t>
      </w:r>
      <w:r>
        <w:rPr>
          <w:rStyle w:val="21"/>
          <w:rFonts w:hint="eastAsia" w:ascii="仿宋" w:hAnsi="仿宋" w:eastAsia="仿宋"/>
          <w:b w:val="0"/>
          <w:bCs/>
          <w:color w:val="auto"/>
          <w:sz w:val="32"/>
          <w:szCs w:val="32"/>
          <w:highlight w:val="none"/>
          <w:lang w:val="en-US" w:eastAsia="zh-CN"/>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spacing w:line="600" w:lineRule="exact"/>
        <w:ind w:firstLine="642"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lang w:val="en-US" w:eastAsia="zh-CN"/>
        </w:rPr>
        <w:t>11.</w:t>
      </w:r>
      <w:r>
        <w:rPr>
          <w:rStyle w:val="21"/>
          <w:rFonts w:hint="eastAsia" w:ascii="仿宋" w:hAnsi="仿宋" w:eastAsia="仿宋"/>
          <w:bCs/>
          <w:color w:val="auto"/>
          <w:sz w:val="32"/>
          <w:szCs w:val="32"/>
        </w:rPr>
        <w:t>社会保障和就业（类）行政事业单位养老支出（款）  行政单位离退休（项）</w:t>
      </w:r>
      <w:r>
        <w:rPr>
          <w:rStyle w:val="21"/>
          <w:rFonts w:ascii="仿宋" w:hAnsi="仿宋" w:eastAsia="仿宋"/>
          <w:bCs/>
          <w:color w:val="auto"/>
          <w:sz w:val="32"/>
          <w:szCs w:val="32"/>
        </w:rPr>
        <w:t>:</w:t>
      </w:r>
      <w:r>
        <w:rPr>
          <w:rStyle w:val="21"/>
          <w:rFonts w:ascii="仿宋" w:hAnsi="仿宋" w:eastAsia="仿宋"/>
          <w:b w:val="0"/>
          <w:bCs/>
          <w:color w:val="auto"/>
          <w:sz w:val="32"/>
          <w:szCs w:val="32"/>
        </w:rPr>
        <w:t xml:space="preserve"> </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9.91</w:t>
      </w:r>
      <w:r>
        <w:rPr>
          <w:rStyle w:val="21"/>
          <w:rFonts w:hint="eastAsia" w:ascii="仿宋" w:hAnsi="仿宋" w:eastAsia="仿宋"/>
          <w:b w:val="0"/>
          <w:bCs/>
          <w:color w:val="auto"/>
          <w:sz w:val="32"/>
          <w:szCs w:val="32"/>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85.58</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spacing w:line="600" w:lineRule="exact"/>
        <w:ind w:firstLine="642" w:firstLineChars="200"/>
        <w:rPr>
          <w:rStyle w:val="21"/>
          <w:rFonts w:hint="eastAsia" w:ascii="仿宋" w:hAnsi="仿宋" w:eastAsia="仿宋"/>
          <w:b w:val="0"/>
          <w:bCs/>
          <w:color w:val="auto"/>
          <w:sz w:val="32"/>
          <w:szCs w:val="32"/>
          <w:highlight w:val="none"/>
          <w:lang w:val="en-US" w:eastAsia="zh-CN"/>
        </w:rPr>
      </w:pPr>
      <w:r>
        <w:rPr>
          <w:rStyle w:val="21"/>
          <w:rFonts w:hint="eastAsia" w:ascii="仿宋" w:hAnsi="仿宋" w:eastAsia="仿宋"/>
          <w:bCs/>
          <w:color w:val="auto"/>
          <w:sz w:val="32"/>
          <w:szCs w:val="32"/>
          <w:lang w:val="en-US" w:eastAsia="zh-CN"/>
        </w:rPr>
        <w:t>12.</w:t>
      </w:r>
      <w:r>
        <w:rPr>
          <w:rStyle w:val="21"/>
          <w:rFonts w:hint="eastAsia" w:ascii="仿宋" w:hAnsi="仿宋" w:eastAsia="仿宋"/>
          <w:bCs/>
          <w:color w:val="auto"/>
          <w:sz w:val="32"/>
          <w:szCs w:val="32"/>
        </w:rPr>
        <w:t>社会保障和就业（类） 行政事业单位养老支出（款）    事业单位离退休（项）</w:t>
      </w:r>
      <w:r>
        <w:rPr>
          <w:rStyle w:val="21"/>
          <w:rFonts w:ascii="仿宋" w:hAnsi="仿宋" w:eastAsia="仿宋"/>
          <w:bCs/>
          <w:color w:val="auto"/>
          <w:sz w:val="32"/>
          <w:szCs w:val="32"/>
        </w:rPr>
        <w:t>:</w:t>
      </w:r>
      <w:r>
        <w:rPr>
          <w:rStyle w:val="21"/>
          <w:rFonts w:ascii="仿宋" w:hAnsi="仿宋" w:eastAsia="仿宋"/>
          <w:b w:val="0"/>
          <w:bCs/>
          <w:color w:val="auto"/>
          <w:sz w:val="32"/>
          <w:szCs w:val="32"/>
        </w:rPr>
        <w:t xml:space="preserve"> </w:t>
      </w:r>
      <w:r>
        <w:rPr>
          <w:rFonts w:hint="eastAsia" w:ascii="Times New Roman" w:hAnsi="Times New Roman" w:eastAsia="仿宋_GB2312" w:cs="仿宋_GB2312"/>
          <w:color w:val="auto"/>
          <w:kern w:val="2"/>
          <w:sz w:val="32"/>
          <w:szCs w:val="32"/>
          <w:highlight w:val="none"/>
          <w:lang w:val="en-US" w:eastAsia="zh-CN" w:bidi="ar-SA"/>
        </w:rPr>
        <w:t>支出决算为2.83万</w:t>
      </w:r>
      <w:r>
        <w:rPr>
          <w:rStyle w:val="21"/>
          <w:rFonts w:hint="eastAsia" w:ascii="仿宋" w:hAnsi="仿宋" w:eastAsia="仿宋"/>
          <w:b w:val="0"/>
          <w:bCs/>
          <w:color w:val="auto"/>
          <w:sz w:val="32"/>
          <w:szCs w:val="32"/>
        </w:rPr>
        <w:t>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69.20%。</w:t>
      </w:r>
    </w:p>
    <w:p>
      <w:pPr>
        <w:spacing w:line="600" w:lineRule="exact"/>
        <w:ind w:firstLine="642" w:firstLineChars="200"/>
        <w:rPr>
          <w:rFonts w:hint="eastAsia" w:ascii="Times New Roman" w:hAnsi="Times New Roman" w:eastAsia="仿宋_GB2312" w:cs="仿宋_GB2312"/>
          <w:color w:val="auto"/>
          <w:kern w:val="2"/>
          <w:sz w:val="32"/>
          <w:szCs w:val="32"/>
          <w:highlight w:val="none"/>
          <w:lang w:val="en-US" w:eastAsia="zh-CN" w:bidi="ar-SA"/>
        </w:rPr>
      </w:pPr>
      <w:r>
        <w:rPr>
          <w:rStyle w:val="21"/>
          <w:rFonts w:hint="eastAsia" w:ascii="仿宋" w:hAnsi="仿宋" w:eastAsia="仿宋"/>
          <w:bCs/>
          <w:color w:val="auto"/>
          <w:sz w:val="32"/>
          <w:szCs w:val="32"/>
          <w:lang w:val="en-US" w:eastAsia="zh-CN"/>
        </w:rPr>
        <w:t>13.</w:t>
      </w:r>
      <w:r>
        <w:rPr>
          <w:rStyle w:val="21"/>
          <w:rFonts w:hint="eastAsia" w:ascii="仿宋" w:hAnsi="仿宋" w:eastAsia="仿宋"/>
          <w:bCs/>
          <w:color w:val="auto"/>
          <w:sz w:val="32"/>
          <w:szCs w:val="32"/>
        </w:rPr>
        <w:t>社会保障和就业（类）行政事业单位养老支出（款）   机关事业单位基本养老保险缴费支出（项）</w:t>
      </w:r>
      <w:r>
        <w:rPr>
          <w:rStyle w:val="21"/>
          <w:rFonts w:ascii="仿宋" w:hAnsi="仿宋" w:eastAsia="仿宋"/>
          <w:bCs/>
          <w:color w:val="auto"/>
          <w:sz w:val="32"/>
          <w:szCs w:val="32"/>
        </w:rPr>
        <w:t>:</w:t>
      </w:r>
      <w:r>
        <w:rPr>
          <w:rStyle w:val="21"/>
          <w:rFonts w:ascii="仿宋" w:hAnsi="仿宋" w:eastAsia="仿宋"/>
          <w:b w:val="0"/>
          <w:bCs/>
          <w:color w:val="auto"/>
          <w:sz w:val="32"/>
          <w:szCs w:val="32"/>
        </w:rPr>
        <w:t xml:space="preserve"> </w:t>
      </w:r>
      <w:r>
        <w:rPr>
          <w:rStyle w:val="21"/>
          <w:rFonts w:hint="eastAsia" w:ascii="仿宋" w:hAnsi="仿宋" w:eastAsia="仿宋"/>
          <w:b w:val="0"/>
          <w:bCs/>
          <w:color w:val="auto"/>
          <w:sz w:val="32"/>
          <w:szCs w:val="32"/>
        </w:rPr>
        <w:t>支</w:t>
      </w:r>
      <w:r>
        <w:rPr>
          <w:rFonts w:hint="eastAsia" w:ascii="Times New Roman" w:hAnsi="Times New Roman" w:eastAsia="仿宋_GB2312" w:cs="仿宋_GB2312"/>
          <w:color w:val="auto"/>
          <w:kern w:val="2"/>
          <w:sz w:val="32"/>
          <w:szCs w:val="32"/>
          <w:highlight w:val="none"/>
          <w:lang w:val="en-US" w:eastAsia="zh-CN" w:bidi="ar-SA"/>
        </w:rPr>
        <w:t>出决算为52.50万元，完成预算95.18%。</w:t>
      </w:r>
    </w:p>
    <w:p>
      <w:pPr>
        <w:numPr>
          <w:ilvl w:val="0"/>
          <w:numId w:val="0"/>
        </w:numPr>
        <w:spacing w:line="600" w:lineRule="exact"/>
        <w:ind w:firstLine="642" w:firstLineChars="200"/>
        <w:rPr>
          <w:rFonts w:hint="eastAsia" w:ascii="Times New Roman" w:hAnsi="Times New Roman" w:eastAsia="仿宋_GB2312" w:cs="仿宋_GB2312"/>
          <w:color w:val="auto"/>
          <w:kern w:val="2"/>
          <w:sz w:val="32"/>
          <w:szCs w:val="32"/>
          <w:highlight w:val="none"/>
          <w:lang w:val="en-US" w:eastAsia="zh-CN" w:bidi="ar-SA"/>
        </w:rPr>
      </w:pPr>
      <w:r>
        <w:rPr>
          <w:rStyle w:val="21"/>
          <w:rFonts w:hint="eastAsia" w:ascii="仿宋" w:hAnsi="仿宋" w:eastAsia="仿宋"/>
          <w:bCs/>
          <w:color w:val="auto"/>
          <w:sz w:val="32"/>
          <w:szCs w:val="32"/>
          <w:lang w:val="en-US" w:eastAsia="zh-CN"/>
        </w:rPr>
        <w:t>14.</w:t>
      </w:r>
      <w:r>
        <w:rPr>
          <w:rStyle w:val="21"/>
          <w:rFonts w:hint="eastAsia" w:ascii="仿宋" w:hAnsi="仿宋" w:eastAsia="仿宋"/>
          <w:bCs/>
          <w:color w:val="auto"/>
          <w:sz w:val="32"/>
          <w:szCs w:val="32"/>
        </w:rPr>
        <w:t>社会保障和就业（类）抚恤（款）死亡抚恤（项）</w:t>
      </w:r>
      <w:r>
        <w:rPr>
          <w:rStyle w:val="21"/>
          <w:rFonts w:ascii="仿宋" w:hAnsi="仿宋" w:eastAsia="仿宋"/>
          <w:bCs/>
          <w:color w:val="auto"/>
          <w:sz w:val="32"/>
          <w:szCs w:val="32"/>
        </w:rPr>
        <w:t>:</w:t>
      </w:r>
      <w:r>
        <w:rPr>
          <w:rStyle w:val="21"/>
          <w:rFonts w:ascii="仿宋" w:hAnsi="仿宋" w:eastAsia="仿宋"/>
          <w:b w:val="0"/>
          <w:bCs/>
          <w:color w:val="auto"/>
          <w:sz w:val="32"/>
          <w:szCs w:val="32"/>
        </w:rPr>
        <w:t xml:space="preserve"> </w:t>
      </w:r>
      <w:r>
        <w:rPr>
          <w:rFonts w:hint="eastAsia" w:ascii="Times New Roman" w:hAnsi="Times New Roman" w:eastAsia="仿宋_GB2312" w:cs="仿宋_GB2312"/>
          <w:color w:val="auto"/>
          <w:kern w:val="2"/>
          <w:sz w:val="32"/>
          <w:szCs w:val="32"/>
          <w:highlight w:val="none"/>
          <w:lang w:val="en-US" w:eastAsia="zh-CN" w:bidi="ar-SA"/>
        </w:rPr>
        <w:t>支出决算为24.24万元，完成预算100%。</w:t>
      </w:r>
    </w:p>
    <w:p>
      <w:pPr>
        <w:numPr>
          <w:ilvl w:val="0"/>
          <w:numId w:val="0"/>
        </w:numPr>
        <w:spacing w:line="600" w:lineRule="exact"/>
        <w:ind w:firstLine="642"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lang w:val="en-US" w:eastAsia="zh-CN"/>
        </w:rPr>
        <w:t>15.</w:t>
      </w:r>
      <w:r>
        <w:rPr>
          <w:rFonts w:hint="eastAsia" w:ascii="仿宋" w:hAnsi="仿宋" w:eastAsia="仿宋"/>
          <w:b/>
          <w:bCs/>
          <w:color w:val="auto"/>
          <w:sz w:val="32"/>
          <w:szCs w:val="32"/>
        </w:rPr>
        <w:t>卫生健康</w:t>
      </w:r>
      <w:r>
        <w:rPr>
          <w:rStyle w:val="21"/>
          <w:rFonts w:hint="eastAsia" w:ascii="仿宋" w:hAnsi="仿宋" w:eastAsia="仿宋"/>
          <w:bCs/>
          <w:color w:val="auto"/>
          <w:sz w:val="32"/>
          <w:szCs w:val="32"/>
        </w:rPr>
        <w:t>（类）行政事业单位医疗（款）行政单位医疗（项）</w:t>
      </w:r>
      <w:r>
        <w:rPr>
          <w:rStyle w:val="21"/>
          <w:rFonts w:ascii="仿宋" w:hAnsi="仿宋" w:eastAsia="仿宋"/>
          <w:bCs/>
          <w:color w:val="auto"/>
          <w:sz w:val="32"/>
          <w:szCs w:val="32"/>
        </w:rPr>
        <w:t>:</w:t>
      </w:r>
      <w:r>
        <w:rPr>
          <w:rStyle w:val="21"/>
          <w:rFonts w:hint="eastAsia" w:ascii="仿宋" w:hAnsi="仿宋" w:eastAsia="仿宋"/>
          <w:b w:val="0"/>
          <w:bCs/>
          <w:color w:val="auto"/>
          <w:sz w:val="32"/>
          <w:szCs w:val="32"/>
        </w:rPr>
        <w:t>支</w:t>
      </w:r>
      <w:r>
        <w:rPr>
          <w:rFonts w:hint="eastAsia" w:ascii="Times New Roman" w:hAnsi="Times New Roman" w:eastAsia="仿宋_GB2312" w:cs="仿宋_GB2312"/>
          <w:color w:val="auto"/>
          <w:kern w:val="2"/>
          <w:sz w:val="32"/>
          <w:szCs w:val="32"/>
          <w:highlight w:val="none"/>
          <w:lang w:val="en-US" w:eastAsia="zh-CN" w:bidi="ar-SA"/>
        </w:rPr>
        <w:t>出决算为13.03万元，完成预算100%。</w:t>
      </w:r>
    </w:p>
    <w:p>
      <w:pPr>
        <w:numPr>
          <w:ilvl w:val="0"/>
          <w:numId w:val="0"/>
        </w:numPr>
        <w:spacing w:line="600" w:lineRule="exact"/>
        <w:ind w:firstLine="642" w:firstLineChars="200"/>
        <w:rPr>
          <w:rStyle w:val="21"/>
          <w:rFonts w:hint="eastAsia" w:ascii="仿宋" w:hAnsi="仿宋" w:eastAsia="仿宋"/>
          <w:b w:val="0"/>
          <w:bCs/>
          <w:color w:val="auto"/>
          <w:sz w:val="32"/>
          <w:szCs w:val="32"/>
          <w:highlight w:val="none"/>
        </w:rPr>
      </w:pPr>
      <w:r>
        <w:rPr>
          <w:rFonts w:hint="eastAsia" w:ascii="仿宋" w:hAnsi="仿宋" w:eastAsia="仿宋"/>
          <w:b/>
          <w:bCs/>
          <w:color w:val="auto"/>
          <w:sz w:val="32"/>
          <w:szCs w:val="32"/>
          <w:lang w:val="en-US" w:eastAsia="zh-CN"/>
        </w:rPr>
        <w:t>16.</w:t>
      </w:r>
      <w:r>
        <w:rPr>
          <w:rFonts w:hint="eastAsia" w:ascii="仿宋" w:hAnsi="仿宋" w:eastAsia="仿宋"/>
          <w:b/>
          <w:bCs/>
          <w:color w:val="auto"/>
          <w:sz w:val="32"/>
          <w:szCs w:val="32"/>
        </w:rPr>
        <w:t>卫生健康</w:t>
      </w:r>
      <w:r>
        <w:rPr>
          <w:rStyle w:val="21"/>
          <w:rFonts w:hint="eastAsia" w:ascii="仿宋" w:hAnsi="仿宋" w:eastAsia="仿宋"/>
          <w:bCs/>
          <w:color w:val="auto"/>
          <w:sz w:val="32"/>
          <w:szCs w:val="32"/>
        </w:rPr>
        <w:t>（类）行政事业单位医疗（款）事业单位医疗（项）</w:t>
      </w:r>
      <w:r>
        <w:rPr>
          <w:rStyle w:val="21"/>
          <w:rFonts w:ascii="仿宋" w:hAnsi="仿宋" w:eastAsia="仿宋"/>
          <w:bCs/>
          <w:color w:val="auto"/>
          <w:sz w:val="32"/>
          <w:szCs w:val="32"/>
        </w:rPr>
        <w:t>:</w:t>
      </w:r>
      <w:r>
        <w:rPr>
          <w:rStyle w:val="21"/>
          <w:rFonts w:hint="eastAsia" w:ascii="仿宋" w:hAnsi="仿宋" w:eastAsia="仿宋"/>
          <w:b w:val="0"/>
          <w:bCs/>
          <w:color w:val="auto"/>
          <w:sz w:val="32"/>
          <w:szCs w:val="32"/>
        </w:rPr>
        <w:t>支</w:t>
      </w:r>
      <w:r>
        <w:rPr>
          <w:rFonts w:hint="eastAsia" w:ascii="Times New Roman" w:hAnsi="Times New Roman" w:eastAsia="仿宋_GB2312" w:cs="仿宋_GB2312"/>
          <w:color w:val="auto"/>
          <w:kern w:val="2"/>
          <w:sz w:val="32"/>
          <w:szCs w:val="32"/>
          <w:highlight w:val="none"/>
          <w:lang w:val="en-US" w:eastAsia="zh-CN" w:bidi="ar-SA"/>
        </w:rPr>
        <w:t>出决算为10.13万元，完成预算97.13%。</w:t>
      </w:r>
    </w:p>
    <w:p>
      <w:pPr>
        <w:numPr>
          <w:ilvl w:val="0"/>
          <w:numId w:val="0"/>
        </w:numPr>
        <w:spacing w:line="600" w:lineRule="exact"/>
        <w:ind w:firstLine="642"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lang w:val="en-US" w:eastAsia="zh-CN"/>
        </w:rPr>
        <w:t>17.</w:t>
      </w:r>
      <w:r>
        <w:rPr>
          <w:rFonts w:hint="eastAsia" w:ascii="仿宋" w:hAnsi="仿宋" w:eastAsia="仿宋"/>
          <w:b/>
          <w:bCs/>
          <w:color w:val="auto"/>
          <w:sz w:val="32"/>
          <w:szCs w:val="32"/>
        </w:rPr>
        <w:t>住房保障支出</w:t>
      </w:r>
      <w:r>
        <w:rPr>
          <w:rStyle w:val="21"/>
          <w:rFonts w:hint="eastAsia" w:ascii="仿宋" w:hAnsi="仿宋" w:eastAsia="仿宋"/>
          <w:bCs/>
          <w:color w:val="auto"/>
          <w:sz w:val="32"/>
          <w:szCs w:val="32"/>
        </w:rPr>
        <w:t>（类）住房改革支出（款）住房公积金（项）</w:t>
      </w:r>
      <w:r>
        <w:rPr>
          <w:rStyle w:val="21"/>
          <w:rFonts w:ascii="仿宋" w:hAnsi="仿宋" w:eastAsia="仿宋"/>
          <w:bCs/>
          <w:color w:val="auto"/>
          <w:sz w:val="32"/>
          <w:szCs w:val="32"/>
        </w:rPr>
        <w:t>:</w:t>
      </w:r>
      <w:r>
        <w:rPr>
          <w:rStyle w:val="21"/>
          <w:rFonts w:hint="eastAsia" w:ascii="仿宋" w:hAnsi="仿宋" w:eastAsia="仿宋"/>
          <w:b w:val="0"/>
          <w:bCs/>
          <w:color w:val="auto"/>
          <w:sz w:val="32"/>
          <w:szCs w:val="32"/>
        </w:rPr>
        <w:t>支</w:t>
      </w:r>
      <w:r>
        <w:rPr>
          <w:rFonts w:hint="eastAsia" w:ascii="Times New Roman" w:hAnsi="Times New Roman" w:eastAsia="仿宋_GB2312" w:cs="仿宋_GB2312"/>
          <w:color w:val="auto"/>
          <w:kern w:val="2"/>
          <w:sz w:val="32"/>
          <w:szCs w:val="32"/>
          <w:highlight w:val="none"/>
          <w:lang w:val="en-US" w:eastAsia="zh-CN" w:bidi="ar-SA"/>
        </w:rPr>
        <w:t>出决算为44.33万元，完成预算93.35%。</w:t>
      </w:r>
    </w:p>
    <w:p>
      <w:pPr>
        <w:numPr>
          <w:ilvl w:val="0"/>
          <w:numId w:val="0"/>
        </w:numPr>
        <w:spacing w:line="60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32"/>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6"/>
      <w:bookmarkEnd w:id="37"/>
      <w:r>
        <w:rPr>
          <w:rStyle w:val="32"/>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708.77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630.27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元，主要包括：基本工资、津贴补贴、奖金、绩效工资、机关事业单位基本养老保险缴费、其他社会保障缴费、其他工资福利支出、退休费、抚恤金、医疗费补助、住房公积金、其他对个人和家庭的补助支出等。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78.5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元，主要包括：办公费、印刷费、水费、邮电费、物业管理费、差旅费、维修（护）费、劳务费、委托业务费、工会经费、福利费、公务用车运行维护费、其他交通费、其他商品和服务支出。</w:t>
      </w:r>
    </w:p>
    <w:p>
      <w:pPr>
        <w:spacing w:line="600" w:lineRule="exact"/>
        <w:ind w:firstLine="640"/>
        <w:outlineLvl w:val="1"/>
        <w:rPr>
          <w:rStyle w:val="32"/>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8"/>
      <w:bookmarkEnd w:id="39"/>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6.23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99.29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2.39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62.24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主要原因是本年因公出国（境）费支出。</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3.25</w:t>
      </w:r>
      <w:r>
        <w:rPr>
          <w:rFonts w:hint="eastAsia" w:ascii="仿宋_GB2312" w:hAnsi="仿宋_GB2312" w:eastAsia="仿宋_GB2312" w:cs="仿宋_GB2312"/>
          <w:color w:val="auto"/>
          <w:kern w:val="2"/>
          <w:sz w:val="32"/>
          <w:szCs w:val="32"/>
          <w:highlight w:val="none"/>
          <w:lang w:val="en-US" w:eastAsia="zh-CN" w:bidi="ar-SA"/>
        </w:rPr>
        <w:t>万元，占52.17%；公务用车购置及运行维护费支出决算</w:t>
      </w:r>
      <w:r>
        <w:rPr>
          <w:rFonts w:hint="eastAsia" w:ascii="仿宋_GB2312" w:hAnsi="仿宋_GB2312" w:eastAsia="仿宋_GB2312" w:cs="仿宋_GB2312"/>
          <w:sz w:val="32"/>
          <w:szCs w:val="32"/>
        </w:rPr>
        <w:t>2.98</w:t>
      </w:r>
      <w:r>
        <w:rPr>
          <w:rFonts w:hint="eastAsia" w:ascii="仿宋_GB2312" w:hAnsi="仿宋_GB2312" w:eastAsia="仿宋_GB2312" w:cs="仿宋_GB2312"/>
          <w:color w:val="auto"/>
          <w:kern w:val="2"/>
          <w:sz w:val="32"/>
          <w:szCs w:val="32"/>
          <w:highlight w:val="none"/>
          <w:lang w:val="en-US" w:eastAsia="zh-CN" w:bidi="ar-SA"/>
        </w:rPr>
        <w:t>万元，占47.83%；公务接待费支出决算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color w:val="auto"/>
          <w:sz w:val="32"/>
          <w:szCs w:val="32"/>
        </w:rPr>
        <w:pict>
          <v:shape id="Object 8" o:spid="_x0000_s1032" o:spt="75" type="#_x0000_t75" style="position:absolute;left:0pt;margin-left:-3.65pt;margin-top:0.5pt;height:173.05pt;width:443.85pt;z-index:251665408;mso-width-relative:page;mso-height-relative:page;" o:ole="t" filled="f" o:preferrelative="t" stroked="f" coordsize="21600,21600">
            <v:path/>
            <v:fill on="f" focussize="0,0"/>
            <v:stroke on="f"/>
            <v:imagedata r:id="rId23" o:title=""/>
            <o:lock v:ext="edit" aspectratio="t"/>
          </v:shape>
          <o:OLEObject Type="Embed" ProgID="Excel.Sheet.12" ShapeID="Object 8" DrawAspect="Content" ObjectID="_1468075731" r:id="rId22">
            <o:LockedField>false</o:LockedField>
          </o:OLEObject>
        </w:pic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3.25</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1</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3.25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ascii="宋体" w:hAnsi="宋体" w:eastAsia="宋体" w:cs="宋体"/>
          <w:sz w:val="24"/>
          <w:szCs w:val="24"/>
        </w:rPr>
      </w:pPr>
      <w:r>
        <w:rPr>
          <w:rFonts w:hint="eastAsia" w:ascii="Times New Roman" w:hAnsi="Times New Roman" w:eastAsia="仿宋_GB2312" w:cs="仿宋_GB2312"/>
          <w:color w:val="auto"/>
          <w:kern w:val="2"/>
          <w:sz w:val="32"/>
          <w:szCs w:val="32"/>
          <w:highlight w:val="none"/>
          <w:lang w:val="en-US" w:eastAsia="zh-CN" w:bidi="ar-SA"/>
        </w:rPr>
        <w:t>开支内容包</w:t>
      </w:r>
      <w:r>
        <w:rPr>
          <w:rFonts w:hint="eastAsia" w:ascii="仿宋_GB2312" w:hAnsi="仿宋_GB2312" w:eastAsia="仿宋_GB2312" w:cs="仿宋_GB2312"/>
          <w:color w:val="auto"/>
          <w:kern w:val="2"/>
          <w:sz w:val="32"/>
          <w:szCs w:val="32"/>
          <w:highlight w:val="none"/>
          <w:lang w:val="en-US" w:eastAsia="zh-CN" w:bidi="ar-SA"/>
        </w:rPr>
        <w:t>括：本年到柬埔寨执行经济贸易合作任务</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2.98万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99.18</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0.16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5.68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本年购买公车保险等用车加油费等。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2.98</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eastAsia="仿宋_GB2312"/>
          <w:color w:val="auto"/>
          <w:sz w:val="32"/>
          <w:szCs w:val="32"/>
          <w:highlight w:val="none"/>
          <w:lang w:val="en-US" w:eastAsia="zh-CN"/>
        </w:rPr>
        <w:t>科学技术局开展工作</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ascii="仿宋_GB2312" w:eastAsia="仿宋_GB2312"/>
          <w:color w:val="auto"/>
          <w:sz w:val="32"/>
          <w:szCs w:val="32"/>
          <w:highlight w:val="none"/>
        </w:rPr>
        <w:t>1.02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厉行节约减少公务接待开支</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77218"/>
      <w:bookmarkStart w:id="43" w:name="_Toc15396610"/>
    </w:p>
    <w:p>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4" w:name="_Toc15396611"/>
      <w:bookmarkStart w:id="45"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4"/>
      <w:bookmarkEnd w:id="4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6" w:name="_Toc15396612"/>
      <w:bookmarkStart w:id="47"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6"/>
      <w:bookmarkEnd w:id="47"/>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遂宁市科学技术局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78.5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5.63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6.70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厉行节约减少单位开支。</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遂宁市科学技术局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遂宁市科学技术局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市科技局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人员类项目、运转类项目、特定目标类项目</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三类</w:t>
      </w:r>
      <w:r>
        <w:rPr>
          <w:rFonts w:hint="eastAsia" w:ascii="Times New Roman" w:hAnsi="Times New Roman" w:eastAsia="仿宋_GB2312" w:cs="仿宋_GB2312"/>
          <w:color w:val="auto"/>
          <w:kern w:val="2"/>
          <w:sz w:val="32"/>
          <w:szCs w:val="32"/>
          <w:highlight w:val="none"/>
          <w:lang w:val="en-US" w:eastAsia="zh-CN" w:bidi="ar-SA"/>
        </w:rPr>
        <w:t>项目开展了预算事前绩效评估，</w:t>
      </w:r>
      <w:r>
        <w:rPr>
          <w:rFonts w:hint="eastAsia" w:eastAsia="仿宋_GB2312" w:cs="仿宋_GB2312"/>
          <w:color w:val="auto"/>
          <w:kern w:val="2"/>
          <w:sz w:val="32"/>
          <w:szCs w:val="32"/>
          <w:highlight w:val="none"/>
          <w:lang w:val="en-US" w:eastAsia="zh-CN" w:bidi="ar-SA"/>
        </w:rPr>
        <w:t>并组织对市级科技发展专项、人才发展专项资金等8</w:t>
      </w:r>
      <w:r>
        <w:rPr>
          <w:rFonts w:hint="eastAsia" w:ascii="Times New Roman" w:hAnsi="Times New Roman" w:eastAsia="仿宋_GB2312" w:cs="仿宋_GB2312"/>
          <w:color w:val="auto"/>
          <w:kern w:val="2"/>
          <w:sz w:val="32"/>
          <w:szCs w:val="32"/>
          <w:highlight w:val="none"/>
          <w:lang w:val="en-US" w:eastAsia="zh-CN" w:bidi="ar-SA"/>
        </w:rPr>
        <w:t>个</w:t>
      </w:r>
      <w:r>
        <w:rPr>
          <w:rFonts w:hint="eastAsia" w:eastAsia="仿宋_GB2312" w:cs="仿宋_GB2312"/>
          <w:color w:val="auto"/>
          <w:kern w:val="2"/>
          <w:sz w:val="32"/>
          <w:szCs w:val="32"/>
          <w:highlight w:val="none"/>
          <w:lang w:val="en-US" w:eastAsia="zh-CN" w:bidi="ar-SA"/>
        </w:rPr>
        <w:t>专项</w:t>
      </w:r>
      <w:r>
        <w:rPr>
          <w:rFonts w:hint="eastAsia" w:ascii="Times New Roman" w:hAnsi="Times New Roman" w:eastAsia="仿宋_GB2312" w:cs="仿宋_GB2312"/>
          <w:color w:val="auto"/>
          <w:kern w:val="2"/>
          <w:sz w:val="32"/>
          <w:szCs w:val="32"/>
          <w:highlight w:val="none"/>
          <w:lang w:val="en-US" w:eastAsia="zh-CN" w:bidi="ar-SA"/>
        </w:rPr>
        <w:t>项目编制了绩效目标，预算执行过程中，选取</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shd w:val="clear" w:color="auto" w:fill="auto"/>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eastAsia="仿宋_GB2312" w:cs="仿宋_GB2312"/>
          <w:color w:val="auto"/>
          <w:kern w:val="2"/>
          <w:sz w:val="32"/>
          <w:szCs w:val="32"/>
          <w:highlight w:val="none"/>
          <w:lang w:val="en-US" w:eastAsia="zh-CN" w:bidi="ar-SA"/>
        </w:rPr>
        <w:t>市科技局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ascii="仿宋_GB2312" w:hAnsi="仿宋_GB2312" w:eastAsia="仿宋_GB2312" w:cs="仿宋_GB2312"/>
          <w:color w:val="auto"/>
          <w:sz w:val="32"/>
          <w:szCs w:val="32"/>
          <w:highlight w:val="none"/>
          <w:lang w:eastAsia="zh-CN"/>
        </w:rPr>
        <w:t>市级科技发展专项</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绩效自评报告，市科技局部门整体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绩效自评得分为90.96分，整体绩效自评综述:</w:t>
      </w:r>
      <w:r>
        <w:rPr>
          <w:rFonts w:hint="eastAsia" w:ascii="Times New Roman" w:hAnsi="Times New Roman" w:eastAsia="仿宋_GB2312" w:cs="Times New Roman"/>
          <w:i w:val="0"/>
          <w:caps w:val="0"/>
          <w:color w:val="auto"/>
          <w:spacing w:val="0"/>
          <w:kern w:val="0"/>
          <w:sz w:val="32"/>
          <w:szCs w:val="32"/>
          <w:rtl w:val="0"/>
          <w:lang w:val="en-US" w:eastAsia="zh-CN" w:bidi="ar"/>
        </w:rPr>
        <w:t>成功备案国家高新技术企业222家、居全省第6位，国家科技型中小企业591家、居全省第7位</w:t>
      </w:r>
      <w:r>
        <w:rPr>
          <w:rFonts w:hint="eastAsia" w:ascii="Times New Roman" w:hAnsi="Times New Roman" w:eastAsia="仿宋_GB2312" w:cs="Times New Roman"/>
          <w:i w:val="0"/>
          <w:caps w:val="0"/>
          <w:color w:val="auto"/>
          <w:spacing w:val="0"/>
          <w:kern w:val="0"/>
          <w:sz w:val="32"/>
          <w:szCs w:val="32"/>
          <w:lang w:val="en-US" w:eastAsia="zh-CN" w:bidi="ar"/>
        </w:rPr>
        <w:t>。深入实施“高校·企业创新人才团队支持计划”，先后引进高校和科研院所的226支创新人才团队。</w:t>
      </w:r>
      <w:r>
        <w:rPr>
          <w:rFonts w:hint="eastAsia" w:ascii="Times New Roman" w:hAnsi="Times New Roman" w:eastAsia="仿宋_GB2312" w:cs="Times New Roman"/>
          <w:i w:val="0"/>
          <w:caps w:val="0"/>
          <w:color w:val="auto"/>
          <w:spacing w:val="0"/>
          <w:kern w:val="0"/>
          <w:sz w:val="32"/>
          <w:szCs w:val="32"/>
          <w:rtl w:val="0"/>
          <w:lang w:val="en-US" w:eastAsia="zh-CN" w:bidi="ar"/>
        </w:rPr>
        <w:t>联合四川大学实施“锂离子电池极片精密涂布成型及缺陷控制关键技术”等“揭榜挂帅”项目19项。组织科技企业登记技术合同380份，技术合同认定登记额达17.73亿元。</w:t>
      </w:r>
      <w:r>
        <w:rPr>
          <w:rFonts w:hint="eastAsia" w:ascii="Times New Roman" w:hAnsi="Times New Roman" w:eastAsia="仿宋_GB2312" w:cs="Times New Roman"/>
          <w:color w:val="auto"/>
          <w:spacing w:val="0"/>
          <w:kern w:val="2"/>
          <w:sz w:val="32"/>
          <w:szCs w:val="32"/>
          <w:highlight w:val="none"/>
          <w:shd w:val="clear" w:color="auto" w:fill="auto"/>
          <w:rtl w:val="0"/>
          <w:lang w:val="en-US" w:eastAsia="zh-CN" w:bidi="ar-SA"/>
        </w:rPr>
        <w:t>2023年度全社会研发经费投入达12.4亿元、研发强度达0.73%，在全省排位比上年度分别提升1位。</w:t>
      </w:r>
      <w:r>
        <w:rPr>
          <w:rFonts w:hint="eastAsia" w:ascii="Times New Roman" w:hAnsi="Times New Roman" w:eastAsia="仿宋_GB2312" w:cs="仿宋_GB2312"/>
          <w:color w:val="auto"/>
          <w:kern w:val="2"/>
          <w:sz w:val="32"/>
          <w:szCs w:val="32"/>
          <w:highlight w:val="none"/>
          <w:shd w:val="clear" w:color="auto" w:fill="auto"/>
          <w:lang w:val="en-US" w:eastAsia="zh-CN" w:bidi="ar-SA"/>
        </w:rPr>
        <w:t>专项预算项目绩效自评得分</w:t>
      </w:r>
      <w:r>
        <w:rPr>
          <w:rFonts w:hint="eastAsia" w:eastAsia="仿宋_GB2312" w:cs="仿宋_GB2312"/>
          <w:color w:val="auto"/>
          <w:kern w:val="2"/>
          <w:sz w:val="32"/>
          <w:szCs w:val="32"/>
          <w:highlight w:val="none"/>
          <w:shd w:val="clear" w:color="auto" w:fill="auto"/>
          <w:lang w:val="en-US" w:eastAsia="zh-CN" w:bidi="ar-SA"/>
        </w:rPr>
        <w:t>及</w:t>
      </w:r>
      <w:r>
        <w:rPr>
          <w:rFonts w:hint="eastAsia" w:ascii="Times New Roman" w:hAnsi="Times New Roman" w:eastAsia="仿宋_GB2312" w:cs="仿宋_GB2312"/>
          <w:color w:val="auto"/>
          <w:kern w:val="2"/>
          <w:sz w:val="32"/>
          <w:szCs w:val="32"/>
          <w:highlight w:val="none"/>
          <w:shd w:val="clear" w:color="auto" w:fill="auto"/>
          <w:lang w:val="en-US" w:eastAsia="zh-CN" w:bidi="ar-SA"/>
        </w:rPr>
        <w:t>绩效自评综述详见附件。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96613"/>
      <w:bookmarkStart w:id="52"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pPr>
        <w:spacing w:line="600" w:lineRule="exact"/>
        <w:jc w:val="left"/>
        <w:rPr>
          <w:rFonts w:ascii="Times New Roman" w:hAnsi="Times New Roman"/>
          <w:b/>
          <w:color w:val="auto"/>
          <w:sz w:val="44"/>
          <w:szCs w:val="44"/>
          <w:highlight w:val="none"/>
        </w:rPr>
      </w:pPr>
    </w:p>
    <w:p>
      <w:pPr>
        <w:pStyle w:val="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8"/>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8"/>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一般公共服务（类）商贸事务（款）招商引资（项）：指用于招商引资、优化经济环境等方面的支出。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科学技术支出（类）科学技术管理事务（款）行政运行（项）：指行政单位（包括实行公务员管理的事业单位）的基本支出。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.科学技术支出（类）科学技术管理事务（款）一般行政管理事务（项）：指行政单位（包括实行公务员管理的事业单位）未单独设置项级科目的其他项目支出。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.科学技术支出（类）基础研究（款）机构运行（项）：指</w:t>
      </w:r>
      <w:r>
        <w:rPr>
          <w:rFonts w:hint="eastAsia" w:ascii="仿宋_GB2312" w:eastAsia="仿宋_GB2312"/>
          <w:color w:val="auto"/>
          <w:sz w:val="32"/>
          <w:szCs w:val="32"/>
          <w:highlight w:val="none"/>
          <w:lang w:eastAsia="zh-CN"/>
        </w:rPr>
        <w:t>从事</w:t>
      </w:r>
      <w:r>
        <w:rPr>
          <w:rFonts w:hint="eastAsia" w:ascii="仿宋_GB2312" w:eastAsia="仿宋_GB2312"/>
          <w:color w:val="auto"/>
          <w:sz w:val="32"/>
          <w:szCs w:val="32"/>
          <w:highlight w:val="none"/>
        </w:rPr>
        <w:t>基础研究和近期无法取得实用价值的应用研究机构的支出、专项科学研究支出，以及国家实验室、国家重点实验室、重大科学工程、高层次科技人才等支出。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.科学技术支出（类）技术研究与开发（款）科技成果转化与扩散（项）：指促进科技成果转化为现实生产力的应用、推广和引导性支出，以及基本建设支出中用于支持企业科技自主创新的支出。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.科学技术支出（类）技术研究与开发（款）其他技术研究与开发支出（项）：指除上述项目以外其他用于技术研究与开发方面的支出。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.科学技术支出（类）科技条件与服务（款）技术创新服务体系（项）：指国家为公益性行业、企业等提供信息、技术、中介等全方位服务和支持，建立健全技术服务体系等方面的支出。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.科学技术支出（类）科技条件与服务（款）其他科技条件与服务支出（项）：</w:t>
      </w:r>
      <w:r>
        <w:rPr>
          <w:rFonts w:hint="eastAsia" w:ascii="仿宋_GB2312" w:eastAsia="仿宋_GB2312"/>
          <w:color w:val="auto"/>
          <w:sz w:val="32"/>
          <w:szCs w:val="32"/>
          <w:highlight w:val="none"/>
          <w:lang w:eastAsia="zh-CN"/>
        </w:rPr>
        <w:t>指</w:t>
      </w:r>
      <w:r>
        <w:rPr>
          <w:rFonts w:hint="eastAsia" w:ascii="仿宋_GB2312" w:eastAsia="仿宋_GB2312"/>
          <w:color w:val="auto"/>
          <w:sz w:val="32"/>
          <w:szCs w:val="32"/>
          <w:highlight w:val="none"/>
        </w:rPr>
        <w:t>除上述项目以外其他用于技术条件与服务方面的支出。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.科学技术支出（类）科学技术普及（款）科普活动（项）：指用于开展科普活动的支出。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.科学技术支出（类）科技交流与合作（款）其他科技交流与合作（项）：指除国外政府和国际组织交流与合作、重大国际科技合作外的其他用于科技交流与合作的方面的支出。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.科学技术支出（类）科技重大项目（款）科技奖励（项）：指用于科学技术奖励方面的支出。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.社会保障和就业（类）行政事业单位养老支出（款）行政单位离退休（项）：指行政单位（包括实行公务员管理的事业单位）开支的离退休经费。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.社会保障和就业（类）行政事业单位养老支出（款）事业单位离退休（项）：指事业单位开支的离退休经费。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.社会保障和就业（类）行政事业单位养老支出（款）机关事业单位基本养老保险缴费支出（项）：指机关事业单位实施养老保险制度由单位实际缴纳的基本养老保险费支出。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.社会保障和就业（类）就业补助（款）其他就业补助支出（项）：指用于项目外按规定确定的其他促进就业的补助支出。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.社会保障和就业（类）抚恤（款）死亡抚恤（项）：指按规定用于烈士和牺牲、病故人员家属的一次性和定期抚恤金以及丧葬补助费。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.卫生健康支出（类）行政事业单位医疗（款）行政单位医疗（项）：指反映</w:t>
      </w:r>
      <w:r>
        <w:rPr>
          <w:rFonts w:hint="eastAsia" w:ascii="仿宋_GB2312" w:eastAsia="仿宋_GB2312"/>
          <w:color w:val="auto"/>
          <w:sz w:val="32"/>
          <w:szCs w:val="32"/>
          <w:highlight w:val="none"/>
          <w:lang w:eastAsia="zh-CN"/>
        </w:rPr>
        <w:t>部</w:t>
      </w:r>
      <w:r>
        <w:rPr>
          <w:rFonts w:hint="eastAsia" w:ascii="仿宋_GB2312" w:eastAsia="仿宋_GB2312"/>
          <w:color w:val="auto"/>
          <w:sz w:val="32"/>
          <w:szCs w:val="32"/>
          <w:highlight w:val="none"/>
        </w:rPr>
        <w:t>门安排的行政单位（包括实行公务员管理的事业单位）基本医疗保险缴费经费，未参加医疗保险的行政单位的公费医疗经费，按国家规定享受离休人员、经军老战士待遇人员的医疗经费。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.卫生健康支出（类）行政事业单位医疗（款）事业单位医疗（项）：指反映单门安排的事业单位基本医疗保险缴费经费，未参加医疗保险的事业单位的公费医疗经费，按国家规定享受离休人员。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.住房保障（类）住房改革支出（款）住房公积金（项）：指行政事业单位按人力资源和社会保障部、财政部规定的基本工资和津贴补贴以及规定比例为职工缴纳的住房公积金。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1"/>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lang w:eastAsia="zh-CN"/>
        </w:rPr>
      </w:pPr>
      <w:r>
        <w:rPr>
          <w:rFonts w:hint="eastAsia" w:ascii="Times New Roman" w:hAnsi="Times New Roman" w:eastAsia="方正小标宋简体" w:cs="Times New Roman"/>
          <w:b w:val="0"/>
          <w:bCs/>
          <w:sz w:val="44"/>
          <w:szCs w:val="44"/>
          <w:highlight w:val="none"/>
          <w:shd w:val="clear" w:color="auto" w:fill="FFFFFF"/>
          <w:lang w:eastAsia="zh-CN"/>
        </w:rPr>
        <w:t>遂宁市科学技术局</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eastAsia="zh-CN"/>
        </w:rPr>
      </w:pPr>
      <w:r>
        <w:rPr>
          <w:rFonts w:hint="default" w:ascii="Times New Roman" w:hAnsi="Times New Roman" w:eastAsia="方正小标宋简体" w:cs="Times New Roman"/>
          <w:b w:val="0"/>
          <w:bCs/>
          <w:sz w:val="44"/>
          <w:szCs w:val="44"/>
          <w:highlight w:val="none"/>
          <w:shd w:val="clear" w:color="auto" w:fill="FFFFFF"/>
          <w:lang w:eastAsia="zh-CN"/>
        </w:rPr>
        <w:t>部门整体支出自评报告</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黑体" w:cs="Times New Roman"/>
          <w:color w:val="000000"/>
          <w:kern w:val="0"/>
          <w:sz w:val="33"/>
          <w:szCs w:val="33"/>
          <w:highlight w:val="none"/>
          <w:shd w:val="clear" w:color="auto" w:fill="FFFFFF"/>
          <w:lang w:val="zh-CN"/>
        </w:rPr>
      </w:pP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p>
    <w:p>
      <w:pPr>
        <w:keepNext w:val="0"/>
        <w:keepLines w:val="0"/>
        <w:pageBreakBefore w:val="0"/>
        <w:kinsoku/>
        <w:wordWrap/>
        <w:overflowPunct/>
        <w:topLinePunct w:val="0"/>
        <w:autoSpaceDE/>
        <w:autoSpaceDN/>
        <w:bidi w:val="0"/>
        <w:spacing w:line="600" w:lineRule="exact"/>
        <w:ind w:firstLine="662"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r>
        <w:rPr>
          <w:rFonts w:hint="eastAsia" w:ascii="仿宋_GB2312" w:hAnsi="仿宋_GB2312" w:eastAsia="仿宋_GB2312" w:cs="仿宋_GB2312"/>
          <w:color w:val="auto"/>
          <w:sz w:val="32"/>
          <w:szCs w:val="32"/>
        </w:rPr>
        <w:t>遂宁市科技局无下属二级预算单位，其中行政单位1个，全额拨款事业单位2个。</w:t>
      </w:r>
    </w:p>
    <w:p>
      <w:pPr>
        <w:keepNext w:val="0"/>
        <w:keepLines w:val="0"/>
        <w:pageBreakBefore w:val="0"/>
        <w:kinsoku/>
        <w:wordWrap/>
        <w:overflowPunct/>
        <w:topLinePunct w:val="0"/>
        <w:autoSpaceDE/>
        <w:autoSpaceDN/>
        <w:bidi w:val="0"/>
        <w:spacing w:line="600" w:lineRule="exact"/>
        <w:ind w:firstLine="640" w:firstLineChars="200"/>
        <w:textAlignment w:val="auto"/>
        <w:rPr>
          <w:lang w:val="zh-CN"/>
        </w:rPr>
      </w:pPr>
      <w:r>
        <w:rPr>
          <w:rFonts w:hint="eastAsia" w:ascii="仿宋_GB2312" w:hAnsi="仿宋_GB2312" w:eastAsia="仿宋_GB2312" w:cs="仿宋_GB2312"/>
          <w:color w:val="auto"/>
          <w:sz w:val="32"/>
          <w:szCs w:val="32"/>
        </w:rPr>
        <w:t>市科技局内设5个机构：办公室、政策法规与资源配置科、高新技术与成果转化科、农村与社会发展科技科、引智与交流合作科。下属事业单位2个：遂宁市科技信息研究所、遂宁市创新创业科技促进中心。</w:t>
      </w:r>
    </w:p>
    <w:p>
      <w:pPr>
        <w:keepNext w:val="0"/>
        <w:keepLines w:val="0"/>
        <w:pageBreakBefore w:val="0"/>
        <w:kinsoku/>
        <w:wordWrap/>
        <w:overflowPunct/>
        <w:topLinePunct w:val="0"/>
        <w:autoSpaceDE/>
        <w:autoSpaceDN/>
        <w:bidi w:val="0"/>
        <w:snapToGrid w:val="0"/>
        <w:spacing w:line="580" w:lineRule="exact"/>
        <w:ind w:left="0" w:leftChars="0" w:firstLine="662"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仿宋_GB2312" w:cs="Times New Roman"/>
          <w:i w:val="0"/>
          <w:caps w:val="0"/>
          <w:color w:val="auto"/>
          <w:spacing w:val="0"/>
          <w:kern w:val="0"/>
          <w:sz w:val="32"/>
          <w:szCs w:val="32"/>
          <w:lang w:val="en-US" w:eastAsia="zh-CN" w:bidi="ar"/>
        </w:rPr>
        <w:t>1.拟订全市创新驱动发展战略以及科技发展、引进国外智力规划和政策并组织实施。</w:t>
      </w:r>
    </w:p>
    <w:p>
      <w:pPr>
        <w:keepNext w:val="0"/>
        <w:keepLines w:val="0"/>
        <w:pageBreakBefore w:val="0"/>
        <w:kinsoku/>
        <w:wordWrap/>
        <w:overflowPunct/>
        <w:topLinePunct w:val="0"/>
        <w:autoSpaceDE/>
        <w:autoSpaceDN/>
        <w:bidi w:val="0"/>
        <w:snapToGrid w:val="0"/>
        <w:spacing w:line="580" w:lineRule="exact"/>
        <w:ind w:left="0" w:lef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2.统筹推进全市创新体系建设和科技体制改革，会同有关部门健全技术创新激励机制。优化科研体系建设，推动企业科技创新能力建设，承担推进科技军民融合发展相关工作。</w:t>
      </w:r>
    </w:p>
    <w:p>
      <w:pPr>
        <w:keepNext w:val="0"/>
        <w:keepLines w:val="0"/>
        <w:pageBreakBefore w:val="0"/>
        <w:kinsoku/>
        <w:wordWrap/>
        <w:overflowPunct/>
        <w:topLinePunct w:val="0"/>
        <w:autoSpaceDE/>
        <w:autoSpaceDN/>
        <w:bidi w:val="0"/>
        <w:snapToGrid w:val="0"/>
        <w:spacing w:line="580" w:lineRule="exact"/>
        <w:ind w:left="0" w:lef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3.牵头建立统一的科技管理平台和科研项目资金协调、实施、评估、监督机制。会同有关部门提出优化配置科技资源的政策措施建议，推动多元化科技投入体系建设。组织拟订市级财政科技计划（专项、基金等)并监督实施。负责本部门预算中的科技经费预决算及经费使用的监督管理。负责科技监督评价体系和科研诚信建设、科技统计。指导科技安全、科技保密相关工作。</w:t>
      </w:r>
    </w:p>
    <w:p>
      <w:pPr>
        <w:keepNext w:val="0"/>
        <w:keepLines w:val="0"/>
        <w:pageBreakBefore w:val="0"/>
        <w:kinsoku/>
        <w:wordWrap/>
        <w:overflowPunct/>
        <w:topLinePunct w:val="0"/>
        <w:autoSpaceDE/>
        <w:autoSpaceDN/>
        <w:bidi w:val="0"/>
        <w:snapToGrid w:val="0"/>
        <w:spacing w:line="580" w:lineRule="exact"/>
        <w:ind w:left="0" w:lef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4.编制全市重大科技专项方案并组织实施，统筹关键共性技术、前沿引领技术、现代工程技术等研发和创新，牵头组织重大技术攻关和成果应用示范。组织各类科研平台建设，推动科研条件保障和科技资源开放共享。</w:t>
      </w:r>
    </w:p>
    <w:p>
      <w:pPr>
        <w:keepNext w:val="0"/>
        <w:keepLines w:val="0"/>
        <w:pageBreakBefore w:val="0"/>
        <w:kinsoku/>
        <w:wordWrap/>
        <w:overflowPunct/>
        <w:topLinePunct w:val="0"/>
        <w:autoSpaceDE/>
        <w:autoSpaceDN/>
        <w:bidi w:val="0"/>
        <w:snapToGrid w:val="0"/>
        <w:spacing w:line="580" w:lineRule="exact"/>
        <w:ind w:left="0" w:lef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5.组织拟订全市高新技术发展及产业化、科技促进农业农村和社会发展的规划、政策和措施。牵头全市技术转移体系建设，拟订科技成果转移转化和促进产学研结合的相关政策措施并组织实施。指导科技服务业、技术市场和科技中介组织发展。</w:t>
      </w:r>
    </w:p>
    <w:p>
      <w:pPr>
        <w:keepNext w:val="0"/>
        <w:keepLines w:val="0"/>
        <w:pageBreakBefore w:val="0"/>
        <w:kinsoku/>
        <w:wordWrap/>
        <w:overflowPunct/>
        <w:topLinePunct w:val="0"/>
        <w:autoSpaceDE/>
        <w:autoSpaceDN/>
        <w:bidi w:val="0"/>
        <w:snapToGrid w:val="0"/>
        <w:spacing w:line="580" w:lineRule="exact"/>
        <w:ind w:left="0" w:lef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6.统筹区域科技创新体系建设，指导区域科技创新发展、科技资源合理布局和协调创新能力建设，推动科技园区建设。对高新技术产业园区、基地的安全生产和职业健康工作实施行业监督管理。</w:t>
      </w:r>
    </w:p>
    <w:p>
      <w:pPr>
        <w:keepNext w:val="0"/>
        <w:keepLines w:val="0"/>
        <w:pageBreakBefore w:val="0"/>
        <w:kinsoku/>
        <w:wordWrap/>
        <w:overflowPunct/>
        <w:topLinePunct w:val="0"/>
        <w:autoSpaceDE/>
        <w:autoSpaceDN/>
        <w:bidi w:val="0"/>
        <w:snapToGrid w:val="0"/>
        <w:spacing w:line="580" w:lineRule="exact"/>
        <w:ind w:left="0" w:lef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7.拟订科技交流与合作的规划、政策和措施，组织开展国际国内科技合作与科技人才交流。组织实施引进外国人才智力计划，拟订出国（境）培训年度计划并监督实施。会同有关部门办理相关外国人来遂工作许可。</w:t>
      </w:r>
    </w:p>
    <w:p>
      <w:pPr>
        <w:keepNext w:val="0"/>
        <w:keepLines w:val="0"/>
        <w:pageBreakBefore w:val="0"/>
        <w:kinsoku/>
        <w:wordWrap/>
        <w:overflowPunct/>
        <w:topLinePunct w:val="0"/>
        <w:autoSpaceDE/>
        <w:autoSpaceDN/>
        <w:bidi w:val="0"/>
        <w:snapToGrid w:val="0"/>
        <w:spacing w:line="580" w:lineRule="exact"/>
        <w:ind w:left="0" w:lef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8.会同有关部门拟订科技人才队伍建设规划和政策，建立健全全市科技人才评价和激励机制，组织实施科技人才计划，推动科技创新人才队伍建设。会同有关部门开展科学普及和科学传播工作。</w:t>
      </w:r>
    </w:p>
    <w:p>
      <w:pPr>
        <w:keepNext w:val="0"/>
        <w:keepLines w:val="0"/>
        <w:pageBreakBefore w:val="0"/>
        <w:kinsoku/>
        <w:wordWrap/>
        <w:overflowPunct/>
        <w:topLinePunct w:val="0"/>
        <w:autoSpaceDE/>
        <w:autoSpaceDN/>
        <w:bidi w:val="0"/>
        <w:snapToGrid w:val="0"/>
        <w:spacing w:line="580" w:lineRule="exact"/>
        <w:ind w:left="0" w:lef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9.负责全市科学技术奖励评审组织工作。</w:t>
      </w:r>
    </w:p>
    <w:p>
      <w:pPr>
        <w:keepNext w:val="0"/>
        <w:keepLines w:val="0"/>
        <w:pageBreakBefore w:val="0"/>
        <w:kinsoku/>
        <w:wordWrap/>
        <w:overflowPunct/>
        <w:topLinePunct w:val="0"/>
        <w:autoSpaceDE/>
        <w:autoSpaceDN/>
        <w:bidi w:val="0"/>
        <w:snapToGrid w:val="0"/>
        <w:spacing w:line="580" w:lineRule="exact"/>
        <w:ind w:left="0" w:lef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10.负责职责范围内的安全生产和职业健康、生态环境保护、审批服务便民化等工作。</w:t>
      </w:r>
    </w:p>
    <w:p>
      <w:pPr>
        <w:keepNext w:val="0"/>
        <w:keepLines w:val="0"/>
        <w:pageBreakBefore w:val="0"/>
        <w:kinsoku/>
        <w:wordWrap/>
        <w:overflowPunct/>
        <w:topLinePunct w:val="0"/>
        <w:autoSpaceDE/>
        <w:autoSpaceDN/>
        <w:bidi w:val="0"/>
        <w:snapToGrid w:val="0"/>
        <w:spacing w:line="580" w:lineRule="exact"/>
        <w:ind w:left="0" w:lef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11.完成市委和市政府交办的其他任务。</w:t>
      </w:r>
    </w:p>
    <w:p>
      <w:pPr>
        <w:pStyle w:val="23"/>
        <w:numPr>
          <w:ilvl w:val="0"/>
          <w:numId w:val="0"/>
        </w:numPr>
        <w:ind w:firstLine="640" w:firstLineChars="200"/>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仿宋_GB2312" w:cs="Times New Roman"/>
          <w:i w:val="0"/>
          <w:caps w:val="0"/>
          <w:color w:val="auto"/>
          <w:spacing w:val="0"/>
          <w:kern w:val="0"/>
          <w:sz w:val="32"/>
          <w:szCs w:val="32"/>
          <w:lang w:val="en-US" w:eastAsia="zh-CN" w:bidi="ar"/>
        </w:rPr>
        <w:t>12.职能转变。围绕贯彻实施科教兴国战略、人才强国战略、创新驱动发展战略，加强、优化、转变政府科技管理和服务职能，完善科技创新制度和组织体系，加强宏观管理和统筹协调，减少微观管理和具体审批事项，加强事中事后监管和科研诚信建设。进一步改进科技人才评价机制，建立健全以创新能力、质量、贡献、绩效为导向的科技人才评价体系和激励政策，统筹全市科技人才队伍建设和引进国外智力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jc w:val="both"/>
        <w:textAlignment w:val="auto"/>
        <w:rPr>
          <w:rFonts w:hint="default" w:ascii="Times New Roman" w:hAnsi="Times New Roman" w:cs="Times New Roman"/>
          <w:color w:val="FF0000"/>
          <w:sz w:val="33"/>
          <w:szCs w:val="33"/>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eastAsia" w:eastAsia="楷体_GB2312" w:cs="Times New Roman"/>
          <w:b/>
          <w:bCs/>
          <w:color w:val="000000"/>
          <w:kern w:val="0"/>
          <w:sz w:val="33"/>
          <w:szCs w:val="33"/>
          <w:highlight w:val="none"/>
          <w:shd w:val="clear" w:color="auto" w:fill="FFFFFF"/>
          <w:lang w:val="zh-CN"/>
        </w:rPr>
        <w:t>截至</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年底，</w:t>
      </w:r>
      <w:r>
        <w:rPr>
          <w:rFonts w:hint="eastAsia" w:ascii="仿宋_GB2312" w:hAnsi="仿宋_GB2312" w:eastAsia="仿宋_GB2312" w:cs="仿宋_GB2312"/>
          <w:color w:val="auto"/>
          <w:sz w:val="32"/>
          <w:szCs w:val="32"/>
          <w:lang w:eastAsia="zh-CN"/>
        </w:rPr>
        <w:t>我局</w:t>
      </w:r>
      <w:r>
        <w:rPr>
          <w:rFonts w:hint="eastAsia" w:ascii="仿宋_GB2312" w:hAnsi="仿宋_GB2312" w:eastAsia="仿宋_GB2312" w:cs="仿宋_GB2312"/>
          <w:color w:val="auto"/>
          <w:sz w:val="32"/>
          <w:szCs w:val="32"/>
        </w:rPr>
        <w:t>在职人员</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人，其中公务员</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人，事业全额拨款人员</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人；退休人员3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pPr>
        <w:widowControl/>
        <w:adjustRightInd w:val="0"/>
        <w:snapToGrid w:val="0"/>
        <w:spacing w:line="620" w:lineRule="exact"/>
        <w:ind w:firstLine="662" w:firstLineChars="200"/>
        <w:contextualSpacing/>
        <w:jc w:val="left"/>
        <w:rPr>
          <w:rFonts w:hint="default" w:ascii="Times New Roman" w:hAnsi="Times New Roman" w:eastAsia="楷体_GB2312" w:cs="Times New Roman"/>
          <w:b/>
          <w:bCs/>
          <w:color w:val="000000"/>
          <w:kern w:val="0"/>
          <w:sz w:val="33"/>
          <w:szCs w:val="33"/>
          <w:highlight w:val="none"/>
          <w:shd w:val="clear" w:color="auto" w:fill="FFFFFF"/>
          <w:lang w:val="en-US"/>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仿宋_GB2312" w:hAnsi="仿宋_GB2312" w:eastAsia="仿宋_GB2312" w:cs="仿宋_GB2312"/>
          <w:color w:val="auto"/>
          <w:sz w:val="32"/>
          <w:szCs w:val="32"/>
          <w:lang w:eastAsia="zh-CN"/>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年度</w:t>
      </w:r>
      <w:r>
        <w:rPr>
          <w:rFonts w:hint="eastAsia" w:ascii="仿宋_GB2312" w:hAnsi="仿宋_GB2312" w:cs="仿宋_GB2312"/>
          <w:color w:val="auto"/>
          <w:sz w:val="32"/>
          <w:szCs w:val="32"/>
          <w:lang w:eastAsia="zh-CN"/>
        </w:rPr>
        <w:t>市科技局年初预算</w:t>
      </w:r>
      <w:r>
        <w:rPr>
          <w:rFonts w:hint="eastAsia" w:ascii="仿宋_GB2312" w:hAnsi="仿宋_GB2312" w:cs="仿宋_GB2312"/>
          <w:color w:val="auto"/>
          <w:sz w:val="32"/>
          <w:szCs w:val="32"/>
          <w:lang w:val="en-US" w:eastAsia="zh-CN"/>
        </w:rPr>
        <w:t>550.34</w:t>
      </w:r>
      <w:r>
        <w:rPr>
          <w:rFonts w:hint="eastAsia" w:ascii="仿宋_GB2312" w:hAnsi="仿宋_GB2312" w:cs="仿宋_GB2312"/>
          <w:color w:val="auto"/>
          <w:sz w:val="32"/>
          <w:szCs w:val="32"/>
          <w:lang w:eastAsia="zh-CN"/>
        </w:rPr>
        <w:t>万元</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其中年初财政拨款</w:t>
      </w:r>
      <w:r>
        <w:rPr>
          <w:rFonts w:hint="eastAsia" w:ascii="仿宋_GB2312" w:hAnsi="仿宋_GB2312" w:cs="仿宋_GB2312"/>
          <w:color w:val="auto"/>
          <w:sz w:val="32"/>
          <w:szCs w:val="32"/>
          <w:lang w:val="en-US" w:eastAsia="zh-CN"/>
        </w:rPr>
        <w:t>550.34万元，无年初结转结余</w:t>
      </w:r>
      <w:r>
        <w:rPr>
          <w:rFonts w:hint="eastAsia" w:ascii="仿宋_GB2312" w:hAnsi="仿宋_GB2312" w:cs="仿宋_GB2312"/>
          <w:color w:val="auto"/>
          <w:sz w:val="32"/>
          <w:szCs w:val="32"/>
          <w:lang w:eastAsia="zh-CN"/>
        </w:rPr>
        <w:t>，中期调整</w:t>
      </w:r>
      <w:r>
        <w:rPr>
          <w:rFonts w:hint="eastAsia" w:ascii="仿宋_GB2312" w:hAnsi="仿宋_GB2312" w:cs="仿宋_GB2312"/>
          <w:color w:val="auto"/>
          <w:sz w:val="32"/>
          <w:szCs w:val="32"/>
          <w:lang w:val="en-US" w:eastAsia="zh-CN"/>
        </w:rPr>
        <w:t>960.86万元，无其他收入，调整后预算收入总额为1511.2万元。</w:t>
      </w:r>
    </w:p>
    <w:p>
      <w:pPr>
        <w:widowControl/>
        <w:adjustRightInd w:val="0"/>
        <w:snapToGrid w:val="0"/>
        <w:spacing w:line="620" w:lineRule="exact"/>
        <w:ind w:firstLine="662" w:firstLineChars="200"/>
        <w:contextualSpacing/>
        <w:jc w:val="left"/>
        <w:rPr>
          <w:rFonts w:hint="eastAsia"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二</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仿宋_GB2312" w:hAnsi="仿宋_GB2312" w:eastAsia="仿宋_GB2312" w:cs="仿宋_GB2312"/>
          <w:color w:val="auto"/>
          <w:sz w:val="32"/>
          <w:szCs w:val="32"/>
          <w:lang w:val="en-US" w:eastAsia="zh-CN"/>
        </w:rPr>
        <w:t>2</w:t>
      </w:r>
      <w:r>
        <w:rPr>
          <w:rFonts w:hint="eastAsia" w:ascii="Times New Roman" w:hAnsi="Times New Roman" w:eastAsia="仿宋_GB2312" w:cs="Times New Roman"/>
          <w:i w:val="0"/>
          <w:caps w:val="0"/>
          <w:color w:val="auto"/>
          <w:spacing w:val="0"/>
          <w:kern w:val="0"/>
          <w:sz w:val="32"/>
          <w:szCs w:val="32"/>
          <w:lang w:val="en-US" w:eastAsia="zh-CN" w:bidi="ar"/>
        </w:rPr>
        <w:t>024年度，市科技局财政支出年初预算为550.34万元，中期调整为960.86万元，调整后预算支出总额为1511.2万元。部门支出预算执行总额为1447.01万元，部门总体执行进度为95.75%，其中：基本支出预算总额为747.79万元，基本支出执行总额为714.87万元（其中有3.25万元是因公出国（境）经费，2.86万元是福利费（事业），按决算要求2060102一般行政管理事务支出的应记项目），基本支出总体执行进度95.6%；项目支出预算总额为763.40万元，其中：市级项目共509.38万元，省级转移支付项目254.02万元；项目支出执行总额为732.14万元，项目支出总体执行进度95.90%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仿宋_GB2312" w:cs="Times New Roman"/>
          <w:i w:val="0"/>
          <w:caps w:val="0"/>
          <w:color w:val="auto"/>
          <w:spacing w:val="0"/>
          <w:kern w:val="0"/>
          <w:sz w:val="32"/>
          <w:szCs w:val="32"/>
          <w:lang w:val="zh-CN" w:eastAsia="zh-CN" w:bidi="ar"/>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r>
        <w:rPr>
          <w:rFonts w:hint="eastAsia" w:ascii="Times New Roman" w:hAnsi="Times New Roman" w:eastAsia="仿宋_GB2312" w:cs="Times New Roman"/>
          <w:i w:val="0"/>
          <w:caps w:val="0"/>
          <w:color w:val="auto"/>
          <w:spacing w:val="0"/>
          <w:kern w:val="0"/>
          <w:sz w:val="32"/>
          <w:szCs w:val="32"/>
          <w:lang w:val="en-US" w:eastAsia="zh-CN" w:bidi="ar"/>
        </w:rPr>
        <w:t>市科技局2024年无</w:t>
      </w:r>
      <w:r>
        <w:rPr>
          <w:rFonts w:hint="default" w:ascii="Times New Roman" w:hAnsi="Times New Roman" w:eastAsia="仿宋_GB2312" w:cs="Times New Roman"/>
          <w:i w:val="0"/>
          <w:caps w:val="0"/>
          <w:color w:val="auto"/>
          <w:spacing w:val="0"/>
          <w:kern w:val="0"/>
          <w:sz w:val="32"/>
          <w:szCs w:val="32"/>
          <w:lang w:val="en-US" w:eastAsia="zh-CN" w:bidi="ar"/>
        </w:rPr>
        <w:t>结转结余</w:t>
      </w:r>
      <w:r>
        <w:rPr>
          <w:rFonts w:hint="eastAsia" w:ascii="Times New Roman" w:hAnsi="Times New Roman" w:eastAsia="仿宋_GB2312" w:cs="Times New Roman"/>
          <w:i w:val="0"/>
          <w:caps w:val="0"/>
          <w:color w:val="auto"/>
          <w:spacing w:val="0"/>
          <w:kern w:val="0"/>
          <w:sz w:val="32"/>
          <w:szCs w:val="32"/>
          <w:lang w:val="en-US" w:eastAsia="zh-CN" w:bidi="ar"/>
        </w:rPr>
        <w:t>情况</w:t>
      </w:r>
      <w:r>
        <w:rPr>
          <w:rFonts w:hint="default" w:ascii="Times New Roman" w:hAnsi="Times New Roman" w:eastAsia="仿宋_GB2312" w:cs="Times New Roman"/>
          <w:i w:val="0"/>
          <w:caps w:val="0"/>
          <w:color w:val="auto"/>
          <w:spacing w:val="0"/>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cs="Times New Roman"/>
          <w:color w:val="00B0F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仿宋_GB2312" w:cs="Times New Roman"/>
          <w:i w:val="0"/>
          <w:caps w:val="0"/>
          <w:color w:val="auto"/>
          <w:spacing w:val="0"/>
          <w:kern w:val="0"/>
          <w:sz w:val="32"/>
          <w:szCs w:val="32"/>
          <w:lang w:val="zh-CN" w:eastAsia="zh-CN" w:bidi="ar"/>
        </w:rPr>
      </w:pPr>
      <w:r>
        <w:rPr>
          <w:rFonts w:hint="eastAsia" w:ascii="Times New Roman" w:hAnsi="Times New Roman" w:eastAsia="楷体_GB2312" w:cs="楷体_GB2312"/>
          <w:color w:val="auto"/>
          <w:kern w:val="0"/>
          <w:sz w:val="33"/>
          <w:szCs w:val="33"/>
          <w:highlight w:val="none"/>
          <w:shd w:val="clear" w:color="auto" w:fill="FFFFFF"/>
          <w:lang w:val="en-US" w:eastAsia="zh-CN"/>
        </w:rPr>
        <w:t>1.</w:t>
      </w:r>
      <w:r>
        <w:rPr>
          <w:rFonts w:hint="eastAsia" w:ascii="Times New Roman" w:hAnsi="Times New Roman" w:eastAsia="楷体_GB2312" w:cs="楷体_GB2312"/>
          <w:color w:val="auto"/>
          <w:kern w:val="0"/>
          <w:sz w:val="33"/>
          <w:szCs w:val="33"/>
          <w:highlight w:val="none"/>
          <w:shd w:val="clear" w:color="auto" w:fill="FFFFFF"/>
          <w:lang w:val="zh-CN"/>
        </w:rPr>
        <w:t>履职效能。</w:t>
      </w:r>
      <w:r>
        <w:rPr>
          <w:rFonts w:hint="eastAsia" w:ascii="Times New Roman" w:hAnsi="Times New Roman" w:eastAsia="仿宋_GB2312" w:cs="Times New Roman"/>
          <w:i w:val="0"/>
          <w:caps w:val="0"/>
          <w:color w:val="auto"/>
          <w:spacing w:val="0"/>
          <w:kern w:val="0"/>
          <w:sz w:val="32"/>
          <w:szCs w:val="32"/>
          <w:lang w:val="zh-CN" w:eastAsia="zh-CN" w:bidi="ar"/>
        </w:rPr>
        <w:t>部门整体绩效目标中选定</w:t>
      </w:r>
      <w:r>
        <w:rPr>
          <w:rFonts w:hint="eastAsia" w:ascii="Times New Roman" w:hAnsi="Times New Roman" w:eastAsia="仿宋_GB2312" w:cs="Times New Roman"/>
          <w:i w:val="0"/>
          <w:caps w:val="0"/>
          <w:color w:val="auto"/>
          <w:spacing w:val="0"/>
          <w:kern w:val="0"/>
          <w:sz w:val="32"/>
          <w:szCs w:val="32"/>
          <w:lang w:val="en-US" w:eastAsia="zh-CN" w:bidi="ar"/>
        </w:rPr>
        <w:t>4</w:t>
      </w:r>
      <w:r>
        <w:rPr>
          <w:rFonts w:hint="eastAsia" w:eastAsia="仿宋_GB2312" w:cs="Times New Roman"/>
          <w:i w:val="0"/>
          <w:caps w:val="0"/>
          <w:color w:val="auto"/>
          <w:spacing w:val="0"/>
          <w:kern w:val="0"/>
          <w:sz w:val="32"/>
          <w:szCs w:val="32"/>
          <w:lang w:val="en-US" w:eastAsia="zh-CN" w:bidi="ar"/>
        </w:rPr>
        <w:t>～</w:t>
      </w:r>
      <w:r>
        <w:rPr>
          <w:rFonts w:hint="eastAsia" w:ascii="Times New Roman" w:hAnsi="Times New Roman" w:eastAsia="仿宋_GB2312" w:cs="Times New Roman"/>
          <w:i w:val="0"/>
          <w:caps w:val="0"/>
          <w:color w:val="auto"/>
          <w:spacing w:val="0"/>
          <w:kern w:val="0"/>
          <w:sz w:val="32"/>
          <w:szCs w:val="32"/>
          <w:lang w:val="en-US" w:eastAsia="zh-CN" w:bidi="ar"/>
        </w:rPr>
        <w:t>6</w:t>
      </w:r>
      <w:r>
        <w:rPr>
          <w:rFonts w:hint="eastAsia" w:ascii="Times New Roman" w:hAnsi="Times New Roman" w:eastAsia="仿宋_GB2312" w:cs="Times New Roman"/>
          <w:i w:val="0"/>
          <w:caps w:val="0"/>
          <w:color w:val="auto"/>
          <w:spacing w:val="0"/>
          <w:kern w:val="0"/>
          <w:sz w:val="32"/>
          <w:szCs w:val="32"/>
          <w:lang w:val="zh-CN" w:eastAsia="zh-CN" w:bidi="ar"/>
        </w:rPr>
        <w:t>个核心职能目标，对职能目标完成效果情况</w:t>
      </w:r>
      <w:r>
        <w:rPr>
          <w:rFonts w:hint="eastAsia" w:eastAsia="仿宋_GB2312" w:cs="Times New Roman"/>
          <w:i w:val="0"/>
          <w:caps w:val="0"/>
          <w:color w:val="auto"/>
          <w:spacing w:val="0"/>
          <w:kern w:val="0"/>
          <w:sz w:val="32"/>
          <w:szCs w:val="32"/>
          <w:lang w:val="zh-CN" w:eastAsia="zh-CN" w:bidi="ar"/>
        </w:rPr>
        <w:t>进行</w:t>
      </w:r>
      <w:r>
        <w:rPr>
          <w:rFonts w:hint="eastAsia" w:ascii="Times New Roman" w:hAnsi="Times New Roman" w:eastAsia="仿宋_GB2312" w:cs="Times New Roman"/>
          <w:i w:val="0"/>
          <w:caps w:val="0"/>
          <w:color w:val="auto"/>
          <w:spacing w:val="0"/>
          <w:kern w:val="0"/>
          <w:sz w:val="32"/>
          <w:szCs w:val="32"/>
          <w:lang w:val="zh-CN" w:eastAsia="zh-CN" w:bidi="ar"/>
        </w:rPr>
        <w:t>绩效分析。</w:t>
      </w:r>
      <w:r>
        <w:rPr>
          <w:rFonts w:hint="eastAsia" w:ascii="Times New Roman" w:hAnsi="Times New Roman" w:eastAsia="仿宋_GB2312" w:cs="Times New Roman"/>
          <w:i w:val="0"/>
          <w:caps w:val="0"/>
          <w:color w:val="auto"/>
          <w:spacing w:val="0"/>
          <w:kern w:val="0"/>
          <w:sz w:val="32"/>
          <w:szCs w:val="32"/>
          <w:rtl w:val="0"/>
          <w:lang w:val="en-US" w:eastAsia="zh-CN" w:bidi="ar"/>
        </w:rPr>
        <w:t>成功备案国家高新技术企业222家、居全省第6位，国家科技型中小企业591家、居全省第7位</w:t>
      </w:r>
      <w:r>
        <w:rPr>
          <w:rFonts w:hint="eastAsia" w:ascii="Times New Roman" w:hAnsi="Times New Roman" w:eastAsia="仿宋_GB2312" w:cs="Times New Roman"/>
          <w:i w:val="0"/>
          <w:caps w:val="0"/>
          <w:color w:val="auto"/>
          <w:spacing w:val="0"/>
          <w:kern w:val="0"/>
          <w:sz w:val="32"/>
          <w:szCs w:val="32"/>
          <w:lang w:val="en-US" w:eastAsia="zh-CN" w:bidi="ar"/>
        </w:rPr>
        <w:t>。深入实施“高校·企业创新人才团队支持计划”，先后引进高校和科研院所的226支创新人才团队。</w:t>
      </w:r>
      <w:r>
        <w:rPr>
          <w:rFonts w:hint="eastAsia" w:ascii="Times New Roman" w:hAnsi="Times New Roman" w:eastAsia="仿宋_GB2312" w:cs="Times New Roman"/>
          <w:i w:val="0"/>
          <w:caps w:val="0"/>
          <w:color w:val="auto"/>
          <w:spacing w:val="0"/>
          <w:kern w:val="0"/>
          <w:sz w:val="32"/>
          <w:szCs w:val="32"/>
          <w:rtl w:val="0"/>
          <w:lang w:val="en-US" w:eastAsia="zh-CN" w:bidi="ar"/>
        </w:rPr>
        <w:t>联合四川大学实施“锂离子电池极片精密涂布成型及缺陷控制关键技术”等“揭榜挂帅”项目19项。组织科技企业登记技术合同380份，技术合同认定登记额达17.73亿元。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仿宋_GB2312" w:cs="Times New Roman"/>
          <w:i w:val="0"/>
          <w:caps w:val="0"/>
          <w:color w:val="auto"/>
          <w:spacing w:val="0"/>
          <w:kern w:val="0"/>
          <w:sz w:val="32"/>
          <w:szCs w:val="32"/>
          <w:rtl w:val="0"/>
          <w:lang w:val="en-US" w:eastAsia="zh-CN" w:bidi="ar"/>
        </w:rPr>
      </w:pPr>
      <w:r>
        <w:rPr>
          <w:rFonts w:hint="eastAsia" w:ascii="Times New Roman" w:hAnsi="Times New Roman" w:eastAsia="楷体_GB2312" w:cs="楷体_GB2312"/>
          <w:color w:val="000000"/>
          <w:kern w:val="0"/>
          <w:sz w:val="33"/>
          <w:szCs w:val="33"/>
          <w:highlight w:val="none"/>
          <w:shd w:val="clear" w:color="auto" w:fill="FFFFFF"/>
          <w:lang w:val="en-US" w:eastAsia="zh-CN"/>
        </w:rPr>
        <w:t>2.</w:t>
      </w:r>
      <w:r>
        <w:rPr>
          <w:rFonts w:hint="default" w:ascii="Times New Roman" w:hAnsi="Times New Roman" w:eastAsia="楷体_GB2312" w:cs="楷体_GB2312"/>
          <w:color w:val="000000"/>
          <w:kern w:val="0"/>
          <w:sz w:val="33"/>
          <w:szCs w:val="33"/>
          <w:highlight w:val="none"/>
          <w:shd w:val="clear" w:color="auto" w:fill="FFFFFF"/>
          <w:lang w:val="zh-CN"/>
        </w:rPr>
        <w:t>预算管理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Times New Roman" w:hAnsi="Times New Roman" w:eastAsia="仿宋_GB2312" w:cs="Times New Roman"/>
          <w:i w:val="0"/>
          <w:caps w:val="0"/>
          <w:color w:val="auto"/>
          <w:spacing w:val="0"/>
          <w:kern w:val="0"/>
          <w:sz w:val="32"/>
          <w:szCs w:val="32"/>
          <w:rtl w:val="0"/>
          <w:lang w:val="zh-CN" w:eastAsia="zh-CN" w:bidi="ar"/>
        </w:rPr>
        <w:t>我局在预算编制质量上进行了提升：一是科学性与精准性，采用零基预算、绩效目标管理等工具，确保资金分配与政策目标匹配，减少冗余；二是规范性与透明度，遵循法定程序，细化收支科目，强化部门同部协同论证，提升预算的可执行性和公众监督效力；三是绩效导向，建立花钱问效机制，将</w:t>
      </w:r>
      <w:r>
        <w:rPr>
          <w:rFonts w:hint="eastAsia" w:ascii="Times New Roman" w:hAnsi="Times New Roman" w:eastAsia="仿宋_GB2312" w:cs="Times New Roman"/>
          <w:i w:val="0"/>
          <w:caps w:val="0"/>
          <w:color w:val="auto"/>
          <w:spacing w:val="0"/>
          <w:kern w:val="0"/>
          <w:sz w:val="32"/>
          <w:szCs w:val="32"/>
          <w:rtl w:val="0"/>
          <w:lang w:val="en-US" w:eastAsia="zh-CN" w:bidi="ar"/>
        </w:rPr>
        <w:t>绩效目标嵌入编制过程，推动资源向高效领域倾斜。同时我局进行全口径管理，实行收支两条线统一管理；并严控资金地一般性支出，将年度支出执行进度控制在财政局要求范围内，截止2024年平台关闭时，我局最终执行进度为95.75%，未支付指标统一由财政收回，无结转结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eastAsia="楷体_GB2312" w:cs="楷体_GB2312"/>
          <w:color w:val="auto"/>
          <w:kern w:val="0"/>
          <w:sz w:val="33"/>
          <w:szCs w:val="33"/>
          <w:highlight w:val="none"/>
          <w:shd w:val="clear" w:color="auto" w:fill="FFFFFF"/>
          <w:lang w:val="en-US" w:eastAsia="zh-CN"/>
        </w:rPr>
        <w:t>3</w:t>
      </w:r>
      <w:r>
        <w:rPr>
          <w:rFonts w:hint="eastAsia" w:ascii="Times New Roman" w:hAnsi="Times New Roman" w:eastAsia="楷体_GB2312" w:cs="楷体_GB2312"/>
          <w:color w:val="auto"/>
          <w:kern w:val="0"/>
          <w:sz w:val="33"/>
          <w:szCs w:val="33"/>
          <w:highlight w:val="none"/>
          <w:shd w:val="clear" w:color="auto" w:fill="FFFFFF"/>
          <w:lang w:val="en-US" w:eastAsia="zh-CN"/>
        </w:rPr>
        <w:t>.</w:t>
      </w:r>
      <w:r>
        <w:rPr>
          <w:rFonts w:hint="default" w:ascii="Times New Roman" w:hAnsi="Times New Roman" w:eastAsia="楷体_GB2312" w:cs="楷体_GB2312"/>
          <w:color w:val="auto"/>
          <w:kern w:val="0"/>
          <w:sz w:val="33"/>
          <w:szCs w:val="33"/>
          <w:highlight w:val="none"/>
          <w:shd w:val="clear" w:color="auto" w:fill="FFFFFF"/>
          <w:lang w:val="zh-CN"/>
        </w:rPr>
        <w:t>资产管理</w:t>
      </w:r>
      <w:r>
        <w:rPr>
          <w:rFonts w:hint="eastAsia" w:ascii="Times New Roman" w:hAnsi="Times New Roman" w:eastAsia="楷体_GB2312" w:cs="楷体_GB2312"/>
          <w:color w:val="auto"/>
          <w:kern w:val="0"/>
          <w:sz w:val="33"/>
          <w:szCs w:val="33"/>
          <w:highlight w:val="none"/>
          <w:shd w:val="clear" w:color="auto" w:fill="FFFFFF"/>
          <w:lang w:val="zh-CN"/>
        </w:rPr>
        <w:t>。</w:t>
      </w:r>
      <w:r>
        <w:rPr>
          <w:rFonts w:hint="eastAsia" w:ascii="仿宋_GB2312" w:hAnsi="仿宋_GB2312" w:eastAsia="仿宋_GB2312" w:cs="仿宋_GB2312"/>
          <w:color w:val="auto"/>
          <w:spacing w:val="0"/>
          <w:kern w:val="2"/>
          <w:sz w:val="32"/>
          <w:szCs w:val="32"/>
          <w:rtl w:val="0"/>
          <w:lang w:val="en-US" w:eastAsia="zh-CN" w:bidi="ar-SA"/>
        </w:rPr>
        <w:t>2</w:t>
      </w:r>
      <w:r>
        <w:rPr>
          <w:rFonts w:hint="eastAsia" w:ascii="Times New Roman" w:hAnsi="Times New Roman" w:eastAsia="仿宋_GB2312" w:cs="Times New Roman"/>
          <w:i w:val="0"/>
          <w:caps w:val="0"/>
          <w:color w:val="auto"/>
          <w:spacing w:val="0"/>
          <w:kern w:val="0"/>
          <w:sz w:val="32"/>
          <w:szCs w:val="32"/>
          <w:rtl w:val="0"/>
          <w:lang w:val="en-US" w:eastAsia="zh-CN" w:bidi="ar"/>
        </w:rPr>
        <w:t>024年度，市科技局</w:t>
      </w:r>
      <w:r>
        <w:rPr>
          <w:rFonts w:hint="eastAsia" w:ascii="Times New Roman" w:hAnsi="Times New Roman" w:eastAsia="仿宋_GB2312" w:cs="Times New Roman"/>
          <w:i w:val="0"/>
          <w:caps w:val="0"/>
          <w:color w:val="auto"/>
          <w:spacing w:val="0"/>
          <w:kern w:val="0"/>
          <w:sz w:val="32"/>
          <w:szCs w:val="32"/>
          <w:rtl w:val="0"/>
          <w:lang w:val="zh-CN" w:eastAsia="zh-CN" w:bidi="ar"/>
        </w:rPr>
        <w:t>人均资产变化率</w:t>
      </w:r>
      <w:r>
        <w:rPr>
          <w:rFonts w:hint="eastAsia" w:ascii="Times New Roman" w:hAnsi="Times New Roman" w:eastAsia="仿宋_GB2312" w:cs="Times New Roman"/>
          <w:i w:val="0"/>
          <w:caps w:val="0"/>
          <w:color w:val="auto"/>
          <w:spacing w:val="0"/>
          <w:kern w:val="0"/>
          <w:sz w:val="32"/>
          <w:szCs w:val="32"/>
          <w:rtl w:val="0"/>
          <w:lang w:val="en-US" w:eastAsia="zh-CN" w:bidi="ar"/>
        </w:rPr>
        <w:t>3%</w:t>
      </w:r>
      <w:r>
        <w:rPr>
          <w:rFonts w:hint="eastAsia" w:ascii="Times New Roman" w:hAnsi="Times New Roman" w:eastAsia="仿宋_GB2312" w:cs="Times New Roman"/>
          <w:i w:val="0"/>
          <w:caps w:val="0"/>
          <w:color w:val="auto"/>
          <w:spacing w:val="0"/>
          <w:kern w:val="0"/>
          <w:sz w:val="32"/>
          <w:szCs w:val="32"/>
          <w:rtl w:val="0"/>
          <w:lang w:val="zh-CN" w:eastAsia="zh-CN" w:bidi="ar"/>
        </w:rPr>
        <w:t>、资产利用率</w:t>
      </w:r>
      <w:r>
        <w:rPr>
          <w:rFonts w:hint="eastAsia" w:ascii="Times New Roman" w:hAnsi="Times New Roman" w:eastAsia="仿宋_GB2312" w:cs="Times New Roman"/>
          <w:i w:val="0"/>
          <w:caps w:val="0"/>
          <w:color w:val="auto"/>
          <w:spacing w:val="0"/>
          <w:kern w:val="0"/>
          <w:sz w:val="32"/>
          <w:szCs w:val="32"/>
          <w:rtl w:val="0"/>
          <w:lang w:val="en-US" w:eastAsia="zh-CN" w:bidi="ar"/>
        </w:rPr>
        <w:t>1.78</w:t>
      </w:r>
      <w:r>
        <w:rPr>
          <w:rFonts w:hint="eastAsia" w:ascii="Times New Roman" w:hAnsi="Times New Roman" w:eastAsia="仿宋_GB2312" w:cs="Times New Roman"/>
          <w:i w:val="0"/>
          <w:caps w:val="0"/>
          <w:color w:val="auto"/>
          <w:spacing w:val="0"/>
          <w:kern w:val="0"/>
          <w:sz w:val="32"/>
          <w:szCs w:val="32"/>
          <w:rtl w:val="0"/>
          <w:lang w:val="zh-CN" w:eastAsia="zh-CN" w:bidi="ar"/>
        </w:rPr>
        <w:t>、资产盘活率</w:t>
      </w:r>
      <w:r>
        <w:rPr>
          <w:rFonts w:hint="eastAsia" w:ascii="Times New Roman" w:hAnsi="Times New Roman" w:eastAsia="仿宋_GB2312" w:cs="Times New Roman"/>
          <w:i w:val="0"/>
          <w:caps w:val="0"/>
          <w:color w:val="auto"/>
          <w:spacing w:val="0"/>
          <w:kern w:val="0"/>
          <w:sz w:val="32"/>
          <w:szCs w:val="32"/>
          <w:rtl w:val="0"/>
          <w:lang w:val="en-US" w:eastAsia="zh-CN" w:bidi="ar"/>
        </w:rPr>
        <w:t>3%</w:t>
      </w:r>
      <w:r>
        <w:rPr>
          <w:rFonts w:hint="eastAsia" w:ascii="Times New Roman" w:hAnsi="Times New Roman" w:eastAsia="仿宋_GB2312" w:cs="Times New Roman"/>
          <w:i w:val="0"/>
          <w:caps w:val="0"/>
          <w:color w:val="auto"/>
          <w:spacing w:val="0"/>
          <w:kern w:val="0"/>
          <w:sz w:val="32"/>
          <w:szCs w:val="32"/>
          <w:rtl w:val="0"/>
          <w:lang w:val="zh-CN"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auto"/>
          <w:kern w:val="0"/>
          <w:sz w:val="33"/>
          <w:szCs w:val="33"/>
          <w:highlight w:val="none"/>
          <w:shd w:val="clear" w:color="auto" w:fill="FFFFFF"/>
          <w:lang w:val="en-US" w:eastAsia="zh-CN"/>
        </w:rPr>
      </w:pPr>
      <w:r>
        <w:rPr>
          <w:rFonts w:hint="eastAsia" w:eastAsia="楷体_GB2312" w:cs="楷体_GB2312"/>
          <w:color w:val="auto"/>
          <w:kern w:val="0"/>
          <w:sz w:val="33"/>
          <w:szCs w:val="33"/>
          <w:highlight w:val="none"/>
          <w:shd w:val="clear" w:color="auto" w:fill="FFFFFF"/>
          <w:lang w:val="en-US" w:eastAsia="zh-CN"/>
        </w:rPr>
        <w:t>4</w:t>
      </w:r>
      <w:r>
        <w:rPr>
          <w:rFonts w:hint="eastAsia" w:ascii="Times New Roman" w:hAnsi="Times New Roman" w:eastAsia="楷体_GB2312" w:cs="楷体_GB2312"/>
          <w:color w:val="auto"/>
          <w:kern w:val="0"/>
          <w:sz w:val="33"/>
          <w:szCs w:val="33"/>
          <w:highlight w:val="none"/>
          <w:shd w:val="clear" w:color="auto" w:fill="FFFFFF"/>
          <w:lang w:val="en-US" w:eastAsia="zh-CN"/>
        </w:rPr>
        <w:t>.</w:t>
      </w:r>
      <w:r>
        <w:rPr>
          <w:rFonts w:hint="default" w:ascii="Times New Roman" w:hAnsi="Times New Roman" w:eastAsia="楷体_GB2312" w:cs="楷体_GB2312"/>
          <w:color w:val="auto"/>
          <w:kern w:val="0"/>
          <w:sz w:val="33"/>
          <w:szCs w:val="33"/>
          <w:highlight w:val="none"/>
          <w:shd w:val="clear" w:color="auto" w:fill="FFFFFF"/>
          <w:lang w:val="zh-CN"/>
        </w:rPr>
        <w:t>采购管理</w:t>
      </w:r>
      <w:r>
        <w:rPr>
          <w:rFonts w:hint="eastAsia" w:ascii="Times New Roman" w:hAnsi="Times New Roman" w:eastAsia="楷体_GB2312" w:cs="楷体_GB2312"/>
          <w:color w:val="auto"/>
          <w:kern w:val="0"/>
          <w:sz w:val="33"/>
          <w:szCs w:val="33"/>
          <w:highlight w:val="none"/>
          <w:shd w:val="clear" w:color="auto" w:fill="FFFFFF"/>
          <w:lang w:val="zh-CN"/>
        </w:rPr>
        <w:t>。</w:t>
      </w:r>
      <w:r>
        <w:rPr>
          <w:rFonts w:hint="eastAsia" w:eastAsia="楷体_GB2312" w:cs="楷体_GB2312"/>
          <w:color w:val="auto"/>
          <w:kern w:val="0"/>
          <w:sz w:val="33"/>
          <w:szCs w:val="33"/>
          <w:highlight w:val="none"/>
          <w:shd w:val="clear" w:color="auto" w:fill="FFFFFF"/>
          <w:lang w:val="en-US" w:eastAsia="zh-CN"/>
        </w:rPr>
        <w:t>2024年度</w:t>
      </w:r>
      <w:r>
        <w:rPr>
          <w:rFonts w:hint="eastAsia" w:eastAsia="楷体_GB2312" w:cs="楷体_GB2312"/>
          <w:color w:val="auto"/>
          <w:kern w:val="0"/>
          <w:sz w:val="33"/>
          <w:szCs w:val="33"/>
          <w:highlight w:val="none"/>
          <w:shd w:val="clear" w:color="auto" w:fill="FFFFFF"/>
          <w:lang w:val="zh-CN" w:eastAsia="zh-CN"/>
        </w:rPr>
        <w:t>不涉及采购业务。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eastAsia="楷体_GB2312" w:cs="楷体_GB2312"/>
          <w:color w:val="000000"/>
          <w:kern w:val="0"/>
          <w:sz w:val="33"/>
          <w:szCs w:val="33"/>
          <w:highlight w:val="none"/>
          <w:shd w:val="clear" w:color="auto" w:fill="FFFFFF"/>
          <w:lang w:val="en-US" w:eastAsia="zh-CN"/>
        </w:rPr>
        <w:t>5</w:t>
      </w:r>
      <w:r>
        <w:rPr>
          <w:rFonts w:hint="eastAsia" w:ascii="Times New Roman" w:hAnsi="Times New Roman" w:eastAsia="楷体_GB2312" w:cs="楷体_GB2312"/>
          <w:color w:val="000000"/>
          <w:kern w:val="0"/>
          <w:sz w:val="33"/>
          <w:szCs w:val="33"/>
          <w:highlight w:val="none"/>
          <w:shd w:val="clear" w:color="auto" w:fill="FFFFFF"/>
          <w:lang w:val="en-US" w:eastAsia="zh-CN"/>
        </w:rPr>
        <w:t>.</w:t>
      </w:r>
      <w:r>
        <w:rPr>
          <w:rFonts w:hint="default" w:ascii="Times New Roman" w:hAnsi="Times New Roman" w:eastAsia="楷体_GB2312" w:cs="楷体_GB2312"/>
          <w:color w:val="000000"/>
          <w:kern w:val="0"/>
          <w:sz w:val="33"/>
          <w:szCs w:val="33"/>
          <w:highlight w:val="none"/>
          <w:shd w:val="clear" w:color="auto" w:fill="FFFFFF"/>
          <w:lang w:val="zh-CN"/>
        </w:rPr>
        <w:t>财务管理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Times New Roman" w:hAnsi="Times New Roman" w:eastAsia="仿宋_GB2312" w:cs="Times New Roman"/>
          <w:i w:val="0"/>
          <w:caps w:val="0"/>
          <w:color w:val="auto"/>
          <w:spacing w:val="0"/>
          <w:kern w:val="0"/>
          <w:sz w:val="32"/>
          <w:szCs w:val="32"/>
          <w:rtl w:val="0"/>
          <w:lang w:val="zh-CN" w:eastAsia="zh-CN" w:bidi="ar"/>
        </w:rPr>
        <w:t>我局财务管理制度主要体现在制度健全性与执行刚性，在健全财务管理制度的同时，对制度中所涉及的标准范围等要求严格执行，体现了执行刚性；对财务的岗位设置做到职责明确、分工专业、风险岗位分离。在此基础上，我局的预算执行做到了按刚需、紧急、重点原则分配资金，压缩非必要支出，并实时追踪资金使用进度、资金最终流向，最终形成绩效结果应用主导资金投入的机制。</w:t>
      </w:r>
    </w:p>
    <w:p>
      <w:pPr>
        <w:keepNext w:val="0"/>
        <w:keepLines w:val="0"/>
        <w:pageBreakBefore w:val="0"/>
        <w:widowControl/>
        <w:kinsoku/>
        <w:wordWrap/>
        <w:overflowPunct/>
        <w:topLinePunct w:val="0"/>
        <w:autoSpaceDE/>
        <w:autoSpaceDN/>
        <w:bidi w:val="0"/>
        <w:adjustRightInd/>
        <w:snapToGrid/>
        <w:spacing w:line="590" w:lineRule="exact"/>
        <w:ind w:right="0" w:rightChars="0" w:firstLine="662" w:firstLineChars="200"/>
        <w:contextualSpacing/>
        <w:jc w:val="both"/>
        <w:textAlignment w:val="auto"/>
        <w:outlineLvl w:val="9"/>
        <w:rPr>
          <w:rFonts w:hint="default" w:ascii="Times New Roman" w:hAnsi="Times New Roman" w:cs="Times New Roman"/>
          <w:color w:val="00B0F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i w:val="0"/>
          <w:caps w:val="0"/>
          <w:color w:val="auto"/>
          <w:spacing w:val="0"/>
          <w:kern w:val="0"/>
          <w:sz w:val="32"/>
          <w:szCs w:val="32"/>
          <w:rtl w:val="0"/>
          <w:lang w:val="zh-CN" w:eastAsia="zh-CN" w:bidi="ar"/>
        </w:rPr>
      </w:pPr>
      <w:r>
        <w:rPr>
          <w:rFonts w:hint="default" w:ascii="Times New Roman" w:hAnsi="Times New Roman" w:eastAsia="仿宋_GB2312" w:cs="Times New Roman"/>
          <w:i w:val="0"/>
          <w:caps w:val="0"/>
          <w:color w:val="auto"/>
          <w:spacing w:val="0"/>
          <w:kern w:val="0"/>
          <w:sz w:val="32"/>
          <w:szCs w:val="32"/>
          <w:rtl w:val="0"/>
          <w:lang w:val="en-US" w:eastAsia="zh-CN" w:bidi="ar"/>
        </w:rPr>
        <w:t>常年项目绩效分析。</w:t>
      </w:r>
      <w:r>
        <w:rPr>
          <w:rFonts w:hint="default" w:ascii="Times New Roman" w:hAnsi="Times New Roman" w:eastAsia="仿宋_GB2312" w:cs="Times New Roman"/>
          <w:i w:val="0"/>
          <w:caps w:val="0"/>
          <w:color w:val="auto"/>
          <w:spacing w:val="0"/>
          <w:kern w:val="0"/>
          <w:sz w:val="32"/>
          <w:szCs w:val="32"/>
          <w:rtl w:val="0"/>
          <w:lang w:val="zh-CN" w:eastAsia="zh-CN" w:bidi="ar"/>
        </w:rPr>
        <w:t>该类项目总数</w:t>
      </w:r>
      <w:r>
        <w:rPr>
          <w:rFonts w:hint="eastAsia" w:ascii="Times New Roman" w:hAnsi="Times New Roman" w:eastAsia="仿宋_GB2312" w:cs="Times New Roman"/>
          <w:i w:val="0"/>
          <w:caps w:val="0"/>
          <w:color w:val="auto"/>
          <w:spacing w:val="0"/>
          <w:kern w:val="0"/>
          <w:sz w:val="32"/>
          <w:szCs w:val="32"/>
          <w:rtl w:val="0"/>
          <w:lang w:val="en-US" w:eastAsia="zh-CN" w:bidi="ar"/>
        </w:rPr>
        <w:t>1</w:t>
      </w:r>
      <w:r>
        <w:rPr>
          <w:rFonts w:hint="default" w:ascii="Times New Roman" w:hAnsi="Times New Roman" w:eastAsia="仿宋_GB2312" w:cs="Times New Roman"/>
          <w:i w:val="0"/>
          <w:caps w:val="0"/>
          <w:color w:val="auto"/>
          <w:spacing w:val="0"/>
          <w:kern w:val="0"/>
          <w:sz w:val="32"/>
          <w:szCs w:val="32"/>
          <w:rtl w:val="0"/>
          <w:lang w:val="zh-CN" w:eastAsia="zh-CN" w:bidi="ar"/>
        </w:rPr>
        <w:t>个，涉及预算总金额</w:t>
      </w:r>
      <w:r>
        <w:rPr>
          <w:rFonts w:hint="eastAsia" w:ascii="Times New Roman" w:hAnsi="Times New Roman" w:eastAsia="仿宋_GB2312" w:cs="Times New Roman"/>
          <w:i w:val="0"/>
          <w:caps w:val="0"/>
          <w:color w:val="auto"/>
          <w:spacing w:val="0"/>
          <w:kern w:val="0"/>
          <w:sz w:val="32"/>
          <w:szCs w:val="32"/>
          <w:rtl w:val="0"/>
          <w:lang w:val="en-US" w:eastAsia="zh-CN" w:bidi="ar"/>
        </w:rPr>
        <w:t>1.35</w:t>
      </w:r>
      <w:r>
        <w:rPr>
          <w:rFonts w:hint="default" w:ascii="Times New Roman" w:hAnsi="Times New Roman" w:eastAsia="仿宋_GB2312" w:cs="Times New Roman"/>
          <w:i w:val="0"/>
          <w:caps w:val="0"/>
          <w:color w:val="auto"/>
          <w:spacing w:val="0"/>
          <w:kern w:val="0"/>
          <w:sz w:val="32"/>
          <w:szCs w:val="32"/>
          <w:rtl w:val="0"/>
          <w:lang w:val="zh-CN" w:eastAsia="zh-CN" w:bidi="ar"/>
        </w:rPr>
        <w:t>万元，1</w:t>
      </w:r>
      <w:r>
        <w:rPr>
          <w:rFonts w:hint="eastAsia" w:ascii="Times New Roman" w:hAnsi="Times New Roman" w:eastAsia="仿宋_GB2312" w:cs="Times New Roman"/>
          <w:i w:val="0"/>
          <w:caps w:val="0"/>
          <w:color w:val="auto"/>
          <w:spacing w:val="0"/>
          <w:kern w:val="0"/>
          <w:sz w:val="32"/>
          <w:szCs w:val="32"/>
          <w:rtl w:val="0"/>
          <w:lang w:val="zh-CN" w:eastAsia="zh-CN" w:bidi="ar"/>
        </w:rPr>
        <w:t>—</w:t>
      </w:r>
      <w:r>
        <w:rPr>
          <w:rFonts w:hint="default" w:ascii="Times New Roman" w:hAnsi="Times New Roman" w:eastAsia="仿宋_GB2312" w:cs="Times New Roman"/>
          <w:i w:val="0"/>
          <w:caps w:val="0"/>
          <w:color w:val="auto"/>
          <w:spacing w:val="0"/>
          <w:kern w:val="0"/>
          <w:sz w:val="32"/>
          <w:szCs w:val="32"/>
          <w:rtl w:val="0"/>
          <w:lang w:val="zh-CN" w:eastAsia="zh-CN" w:bidi="ar"/>
        </w:rPr>
        <w:t>1</w:t>
      </w:r>
      <w:r>
        <w:rPr>
          <w:rFonts w:hint="default" w:ascii="Times New Roman" w:hAnsi="Times New Roman" w:eastAsia="仿宋_GB2312" w:cs="Times New Roman"/>
          <w:i w:val="0"/>
          <w:caps w:val="0"/>
          <w:color w:val="auto"/>
          <w:spacing w:val="0"/>
          <w:kern w:val="0"/>
          <w:sz w:val="32"/>
          <w:szCs w:val="32"/>
          <w:rtl w:val="0"/>
          <w:lang w:val="en-US" w:eastAsia="zh-CN" w:bidi="ar"/>
        </w:rPr>
        <w:t>2</w:t>
      </w:r>
      <w:r>
        <w:rPr>
          <w:rFonts w:hint="default" w:ascii="Times New Roman" w:hAnsi="Times New Roman" w:eastAsia="仿宋_GB2312" w:cs="Times New Roman"/>
          <w:i w:val="0"/>
          <w:caps w:val="0"/>
          <w:color w:val="auto"/>
          <w:spacing w:val="0"/>
          <w:kern w:val="0"/>
          <w:sz w:val="32"/>
          <w:szCs w:val="32"/>
          <w:rtl w:val="0"/>
          <w:lang w:val="zh-CN" w:eastAsia="zh-CN" w:bidi="ar"/>
        </w:rPr>
        <w:t>月预算执行总体进度为</w:t>
      </w:r>
      <w:r>
        <w:rPr>
          <w:rFonts w:hint="eastAsia" w:ascii="Times New Roman" w:hAnsi="Times New Roman" w:eastAsia="仿宋_GB2312" w:cs="Times New Roman"/>
          <w:i w:val="0"/>
          <w:caps w:val="0"/>
          <w:color w:val="auto"/>
          <w:spacing w:val="0"/>
          <w:kern w:val="0"/>
          <w:sz w:val="32"/>
          <w:szCs w:val="32"/>
          <w:rtl w:val="0"/>
          <w:lang w:val="en-US" w:eastAsia="zh-CN" w:bidi="ar"/>
        </w:rPr>
        <w:t>99.5</w:t>
      </w:r>
      <w:r>
        <w:rPr>
          <w:rFonts w:hint="default" w:ascii="Times New Roman" w:hAnsi="Times New Roman" w:eastAsia="仿宋_GB2312" w:cs="Times New Roman"/>
          <w:i w:val="0"/>
          <w:caps w:val="0"/>
          <w:color w:val="auto"/>
          <w:spacing w:val="0"/>
          <w:kern w:val="0"/>
          <w:sz w:val="32"/>
          <w:szCs w:val="32"/>
          <w:rtl w:val="0"/>
          <w:lang w:val="zh-CN" w:eastAsia="zh-CN" w:bidi="ar"/>
        </w:rPr>
        <w:t>%，其中：预算结余率大于</w:t>
      </w:r>
      <w:r>
        <w:rPr>
          <w:rFonts w:hint="default" w:ascii="Times New Roman" w:hAnsi="Times New Roman" w:eastAsia="仿宋_GB2312" w:cs="Times New Roman"/>
          <w:i w:val="0"/>
          <w:caps w:val="0"/>
          <w:color w:val="auto"/>
          <w:spacing w:val="0"/>
          <w:kern w:val="0"/>
          <w:sz w:val="32"/>
          <w:szCs w:val="32"/>
          <w:rtl w:val="0"/>
          <w:lang w:val="en-US" w:eastAsia="zh-CN" w:bidi="ar"/>
        </w:rPr>
        <w:t>10%</w:t>
      </w:r>
      <w:r>
        <w:rPr>
          <w:rFonts w:hint="default" w:ascii="Times New Roman" w:hAnsi="Times New Roman" w:eastAsia="仿宋_GB2312" w:cs="Times New Roman"/>
          <w:i w:val="0"/>
          <w:caps w:val="0"/>
          <w:color w:val="auto"/>
          <w:spacing w:val="0"/>
          <w:kern w:val="0"/>
          <w:sz w:val="32"/>
          <w:szCs w:val="32"/>
          <w:rtl w:val="0"/>
          <w:lang w:val="zh-CN" w:eastAsia="zh-CN" w:bidi="ar"/>
        </w:rPr>
        <w:t>的项目共计</w:t>
      </w:r>
      <w:r>
        <w:rPr>
          <w:rFonts w:hint="eastAsia" w:ascii="Times New Roman" w:hAnsi="Times New Roman" w:eastAsia="仿宋_GB2312" w:cs="Times New Roman"/>
          <w:i w:val="0"/>
          <w:caps w:val="0"/>
          <w:color w:val="auto"/>
          <w:spacing w:val="0"/>
          <w:kern w:val="0"/>
          <w:sz w:val="32"/>
          <w:szCs w:val="32"/>
          <w:rtl w:val="0"/>
          <w:lang w:val="en-US" w:eastAsia="zh-CN" w:bidi="ar"/>
        </w:rPr>
        <w:t>0</w:t>
      </w:r>
      <w:r>
        <w:rPr>
          <w:rFonts w:hint="default" w:ascii="Times New Roman" w:hAnsi="Times New Roman" w:eastAsia="仿宋_GB2312" w:cs="Times New Roman"/>
          <w:i w:val="0"/>
          <w:caps w:val="0"/>
          <w:color w:val="auto"/>
          <w:spacing w:val="0"/>
          <w:kern w:val="0"/>
          <w:sz w:val="32"/>
          <w:szCs w:val="32"/>
          <w:rtl w:val="0"/>
          <w:lang w:val="zh-CN" w:eastAsia="zh-CN" w:bidi="ar"/>
        </w:rPr>
        <w:t>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i w:val="0"/>
          <w:caps w:val="0"/>
          <w:color w:val="auto"/>
          <w:spacing w:val="0"/>
          <w:kern w:val="0"/>
          <w:sz w:val="32"/>
          <w:szCs w:val="32"/>
          <w:rtl w:val="0"/>
          <w:lang w:val="zh-CN" w:eastAsia="zh-CN" w:bidi="ar"/>
        </w:rPr>
      </w:pPr>
      <w:r>
        <w:rPr>
          <w:rFonts w:hint="default" w:ascii="Times New Roman" w:hAnsi="Times New Roman" w:eastAsia="仿宋_GB2312" w:cs="Times New Roman"/>
          <w:i w:val="0"/>
          <w:caps w:val="0"/>
          <w:color w:val="auto"/>
          <w:spacing w:val="0"/>
          <w:kern w:val="0"/>
          <w:sz w:val="32"/>
          <w:szCs w:val="32"/>
          <w:rtl w:val="0"/>
          <w:lang w:val="en-US" w:eastAsia="zh-CN" w:bidi="ar"/>
        </w:rPr>
        <w:t>阶段</w:t>
      </w:r>
      <w:r>
        <w:rPr>
          <w:rFonts w:hint="eastAsia" w:ascii="Times New Roman" w:hAnsi="Times New Roman" w:eastAsia="仿宋_GB2312" w:cs="Times New Roman"/>
          <w:i w:val="0"/>
          <w:caps w:val="0"/>
          <w:color w:val="auto"/>
          <w:spacing w:val="0"/>
          <w:kern w:val="0"/>
          <w:sz w:val="32"/>
          <w:szCs w:val="32"/>
          <w:rtl w:val="0"/>
          <w:lang w:val="en-US" w:eastAsia="zh-CN" w:bidi="ar"/>
        </w:rPr>
        <w:t>（</w:t>
      </w:r>
      <w:r>
        <w:rPr>
          <w:rFonts w:hint="default" w:ascii="Times New Roman" w:hAnsi="Times New Roman" w:eastAsia="仿宋_GB2312" w:cs="Times New Roman"/>
          <w:i w:val="0"/>
          <w:caps w:val="0"/>
          <w:color w:val="auto"/>
          <w:spacing w:val="0"/>
          <w:kern w:val="0"/>
          <w:sz w:val="32"/>
          <w:szCs w:val="32"/>
          <w:rtl w:val="0"/>
          <w:lang w:val="en-US" w:eastAsia="zh-CN" w:bidi="ar"/>
        </w:rPr>
        <w:t>一次性</w:t>
      </w:r>
      <w:r>
        <w:rPr>
          <w:rFonts w:hint="eastAsia" w:ascii="Times New Roman" w:hAnsi="Times New Roman" w:eastAsia="仿宋_GB2312" w:cs="Times New Roman"/>
          <w:i w:val="0"/>
          <w:caps w:val="0"/>
          <w:color w:val="auto"/>
          <w:spacing w:val="0"/>
          <w:kern w:val="0"/>
          <w:sz w:val="32"/>
          <w:szCs w:val="32"/>
          <w:rtl w:val="0"/>
          <w:lang w:val="en-US" w:eastAsia="zh-CN" w:bidi="ar"/>
        </w:rPr>
        <w:t>）</w:t>
      </w:r>
      <w:r>
        <w:rPr>
          <w:rFonts w:hint="default" w:ascii="Times New Roman" w:hAnsi="Times New Roman" w:eastAsia="仿宋_GB2312" w:cs="Times New Roman"/>
          <w:i w:val="0"/>
          <w:caps w:val="0"/>
          <w:color w:val="auto"/>
          <w:spacing w:val="0"/>
          <w:kern w:val="0"/>
          <w:sz w:val="32"/>
          <w:szCs w:val="32"/>
          <w:rtl w:val="0"/>
          <w:lang w:val="en-US" w:eastAsia="zh-CN" w:bidi="ar"/>
        </w:rPr>
        <w:t>项目绩效分析。</w:t>
      </w:r>
      <w:r>
        <w:rPr>
          <w:rFonts w:hint="default" w:ascii="Times New Roman" w:hAnsi="Times New Roman" w:eastAsia="仿宋_GB2312" w:cs="Times New Roman"/>
          <w:i w:val="0"/>
          <w:caps w:val="0"/>
          <w:color w:val="auto"/>
          <w:spacing w:val="0"/>
          <w:kern w:val="0"/>
          <w:sz w:val="32"/>
          <w:szCs w:val="32"/>
          <w:rtl w:val="0"/>
          <w:lang w:val="zh-CN" w:eastAsia="zh-CN" w:bidi="ar"/>
        </w:rPr>
        <w:t>该类项目总数</w:t>
      </w:r>
      <w:r>
        <w:rPr>
          <w:rFonts w:hint="eastAsia" w:ascii="Times New Roman" w:hAnsi="Times New Roman" w:eastAsia="仿宋_GB2312" w:cs="Times New Roman"/>
          <w:i w:val="0"/>
          <w:caps w:val="0"/>
          <w:color w:val="auto"/>
          <w:spacing w:val="0"/>
          <w:kern w:val="0"/>
          <w:sz w:val="32"/>
          <w:szCs w:val="32"/>
          <w:rtl w:val="0"/>
          <w:lang w:val="en-US" w:eastAsia="zh-CN" w:bidi="ar"/>
        </w:rPr>
        <w:t>1</w:t>
      </w:r>
      <w:r>
        <w:rPr>
          <w:rFonts w:hint="default" w:ascii="Times New Roman" w:hAnsi="Times New Roman" w:eastAsia="仿宋_GB2312" w:cs="Times New Roman"/>
          <w:i w:val="0"/>
          <w:caps w:val="0"/>
          <w:color w:val="auto"/>
          <w:spacing w:val="0"/>
          <w:kern w:val="0"/>
          <w:sz w:val="32"/>
          <w:szCs w:val="32"/>
          <w:rtl w:val="0"/>
          <w:lang w:val="zh-CN" w:eastAsia="zh-CN" w:bidi="ar"/>
        </w:rPr>
        <w:t>个，涉及预算总金额</w:t>
      </w:r>
      <w:r>
        <w:rPr>
          <w:rFonts w:hint="eastAsia" w:ascii="Times New Roman" w:hAnsi="Times New Roman" w:eastAsia="仿宋_GB2312" w:cs="Times New Roman"/>
          <w:i w:val="0"/>
          <w:caps w:val="0"/>
          <w:color w:val="auto"/>
          <w:spacing w:val="0"/>
          <w:kern w:val="0"/>
          <w:sz w:val="32"/>
          <w:szCs w:val="32"/>
          <w:rtl w:val="0"/>
          <w:lang w:val="en-US" w:eastAsia="zh-CN" w:bidi="ar"/>
        </w:rPr>
        <w:t>0.5</w:t>
      </w:r>
      <w:r>
        <w:rPr>
          <w:rFonts w:hint="default" w:ascii="Times New Roman" w:hAnsi="Times New Roman" w:eastAsia="仿宋_GB2312" w:cs="Times New Roman"/>
          <w:i w:val="0"/>
          <w:caps w:val="0"/>
          <w:color w:val="auto"/>
          <w:spacing w:val="0"/>
          <w:kern w:val="0"/>
          <w:sz w:val="32"/>
          <w:szCs w:val="32"/>
          <w:rtl w:val="0"/>
          <w:lang w:val="zh-CN" w:eastAsia="zh-CN" w:bidi="ar"/>
        </w:rPr>
        <w:t>万元，1</w:t>
      </w:r>
      <w:r>
        <w:rPr>
          <w:rFonts w:hint="eastAsia" w:ascii="Times New Roman" w:hAnsi="Times New Roman" w:eastAsia="仿宋_GB2312" w:cs="Times New Roman"/>
          <w:i w:val="0"/>
          <w:caps w:val="0"/>
          <w:color w:val="auto"/>
          <w:spacing w:val="0"/>
          <w:kern w:val="0"/>
          <w:sz w:val="32"/>
          <w:szCs w:val="32"/>
          <w:rtl w:val="0"/>
          <w:lang w:val="zh-CN" w:eastAsia="zh-CN" w:bidi="ar"/>
        </w:rPr>
        <w:t>—</w:t>
      </w:r>
      <w:r>
        <w:rPr>
          <w:rFonts w:hint="default" w:ascii="Times New Roman" w:hAnsi="Times New Roman" w:eastAsia="仿宋_GB2312" w:cs="Times New Roman"/>
          <w:i w:val="0"/>
          <w:caps w:val="0"/>
          <w:color w:val="auto"/>
          <w:spacing w:val="0"/>
          <w:kern w:val="0"/>
          <w:sz w:val="32"/>
          <w:szCs w:val="32"/>
          <w:rtl w:val="0"/>
          <w:lang w:val="zh-CN" w:eastAsia="zh-CN" w:bidi="ar"/>
        </w:rPr>
        <w:t>1</w:t>
      </w:r>
      <w:r>
        <w:rPr>
          <w:rFonts w:hint="default" w:ascii="Times New Roman" w:hAnsi="Times New Roman" w:eastAsia="仿宋_GB2312" w:cs="Times New Roman"/>
          <w:i w:val="0"/>
          <w:caps w:val="0"/>
          <w:color w:val="auto"/>
          <w:spacing w:val="0"/>
          <w:kern w:val="0"/>
          <w:sz w:val="32"/>
          <w:szCs w:val="32"/>
          <w:rtl w:val="0"/>
          <w:lang w:val="en-US" w:eastAsia="zh-CN" w:bidi="ar"/>
        </w:rPr>
        <w:t>2</w:t>
      </w:r>
      <w:r>
        <w:rPr>
          <w:rFonts w:hint="default" w:ascii="Times New Roman" w:hAnsi="Times New Roman" w:eastAsia="仿宋_GB2312" w:cs="Times New Roman"/>
          <w:i w:val="0"/>
          <w:caps w:val="0"/>
          <w:color w:val="auto"/>
          <w:spacing w:val="0"/>
          <w:kern w:val="0"/>
          <w:sz w:val="32"/>
          <w:szCs w:val="32"/>
          <w:rtl w:val="0"/>
          <w:lang w:val="zh-CN" w:eastAsia="zh-CN" w:bidi="ar"/>
        </w:rPr>
        <w:t>月预算执行总体进度为</w:t>
      </w:r>
      <w:r>
        <w:rPr>
          <w:rFonts w:hint="eastAsia" w:ascii="Times New Roman" w:hAnsi="Times New Roman" w:eastAsia="仿宋_GB2312" w:cs="Times New Roman"/>
          <w:i w:val="0"/>
          <w:caps w:val="0"/>
          <w:color w:val="auto"/>
          <w:spacing w:val="0"/>
          <w:kern w:val="0"/>
          <w:sz w:val="32"/>
          <w:szCs w:val="32"/>
          <w:rtl w:val="0"/>
          <w:lang w:val="en-US" w:eastAsia="zh-CN" w:bidi="ar"/>
        </w:rPr>
        <w:t>100</w:t>
      </w:r>
      <w:r>
        <w:rPr>
          <w:rFonts w:hint="default" w:ascii="Times New Roman" w:hAnsi="Times New Roman" w:eastAsia="仿宋_GB2312" w:cs="Times New Roman"/>
          <w:i w:val="0"/>
          <w:caps w:val="0"/>
          <w:color w:val="auto"/>
          <w:spacing w:val="0"/>
          <w:kern w:val="0"/>
          <w:sz w:val="32"/>
          <w:szCs w:val="32"/>
          <w:rtl w:val="0"/>
          <w:lang w:val="zh-CN" w:eastAsia="zh-CN" w:bidi="ar"/>
        </w:rPr>
        <w:t>%，其中：预算结余率大于</w:t>
      </w:r>
      <w:r>
        <w:rPr>
          <w:rFonts w:hint="default" w:ascii="Times New Roman" w:hAnsi="Times New Roman" w:eastAsia="仿宋_GB2312" w:cs="Times New Roman"/>
          <w:i w:val="0"/>
          <w:caps w:val="0"/>
          <w:color w:val="auto"/>
          <w:spacing w:val="0"/>
          <w:kern w:val="0"/>
          <w:sz w:val="32"/>
          <w:szCs w:val="32"/>
          <w:rtl w:val="0"/>
          <w:lang w:val="en-US" w:eastAsia="zh-CN" w:bidi="ar"/>
        </w:rPr>
        <w:t>10%</w:t>
      </w:r>
      <w:r>
        <w:rPr>
          <w:rFonts w:hint="default" w:ascii="Times New Roman" w:hAnsi="Times New Roman" w:eastAsia="仿宋_GB2312" w:cs="Times New Roman"/>
          <w:i w:val="0"/>
          <w:caps w:val="0"/>
          <w:color w:val="auto"/>
          <w:spacing w:val="0"/>
          <w:kern w:val="0"/>
          <w:sz w:val="32"/>
          <w:szCs w:val="32"/>
          <w:rtl w:val="0"/>
          <w:lang w:val="zh-CN" w:eastAsia="zh-CN" w:bidi="ar"/>
        </w:rPr>
        <w:t>的项目共计</w:t>
      </w:r>
      <w:r>
        <w:rPr>
          <w:rFonts w:hint="eastAsia" w:ascii="Times New Roman" w:hAnsi="Times New Roman" w:eastAsia="仿宋_GB2312" w:cs="Times New Roman"/>
          <w:i w:val="0"/>
          <w:caps w:val="0"/>
          <w:color w:val="auto"/>
          <w:spacing w:val="0"/>
          <w:kern w:val="0"/>
          <w:sz w:val="32"/>
          <w:szCs w:val="32"/>
          <w:rtl w:val="0"/>
          <w:lang w:val="en-US" w:eastAsia="zh-CN" w:bidi="ar"/>
        </w:rPr>
        <w:t>0</w:t>
      </w:r>
      <w:r>
        <w:rPr>
          <w:rFonts w:hint="default" w:ascii="Times New Roman" w:hAnsi="Times New Roman" w:eastAsia="仿宋_GB2312" w:cs="Times New Roman"/>
          <w:i w:val="0"/>
          <w:caps w:val="0"/>
          <w:color w:val="auto"/>
          <w:spacing w:val="0"/>
          <w:kern w:val="0"/>
          <w:sz w:val="32"/>
          <w:szCs w:val="32"/>
          <w:rtl w:val="0"/>
          <w:lang w:val="zh-CN" w:eastAsia="zh-CN" w:bidi="ar"/>
        </w:rPr>
        <w:t>个。</w:t>
      </w:r>
    </w:p>
    <w:p>
      <w:pPr>
        <w:numPr>
          <w:ilvl w:val="0"/>
          <w:numId w:val="0"/>
        </w:numPr>
        <w:snapToGrid w:val="0"/>
        <w:spacing w:line="600" w:lineRule="exact"/>
        <w:ind w:firstLine="660" w:firstLineChars="200"/>
        <w:rPr>
          <w:rFonts w:hint="default" w:ascii="Times New Roman" w:hAnsi="Times New Roman" w:eastAsia="仿宋_GB2312" w:cs="Times New Roman"/>
          <w:i w:val="0"/>
          <w:caps w:val="0"/>
          <w:color w:val="auto"/>
          <w:spacing w:val="0"/>
          <w:kern w:val="0"/>
          <w:sz w:val="32"/>
          <w:szCs w:val="32"/>
          <w:rtl w:val="0"/>
          <w:lang w:val="en-US" w:eastAsia="zh-CN" w:bidi="ar"/>
        </w:rPr>
      </w:pPr>
      <w:r>
        <w:rPr>
          <w:rFonts w:hint="eastAsia"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项目决策。</w:t>
      </w:r>
      <w:r>
        <w:rPr>
          <w:rFonts w:hint="eastAsia" w:ascii="Times New Roman" w:hAnsi="Times New Roman" w:eastAsia="仿宋_GB2312" w:cs="Times New Roman"/>
          <w:i w:val="0"/>
          <w:caps w:val="0"/>
          <w:color w:val="auto"/>
          <w:spacing w:val="0"/>
          <w:kern w:val="0"/>
          <w:sz w:val="32"/>
          <w:szCs w:val="32"/>
          <w:rtl w:val="0"/>
          <w:lang w:val="zh-CN" w:eastAsia="zh-CN" w:bidi="ar"/>
        </w:rPr>
        <w:t>对常年项目我局按照有关规定</w:t>
      </w:r>
      <w:r>
        <w:rPr>
          <w:rFonts w:hint="default" w:ascii="Times New Roman" w:hAnsi="Times New Roman" w:eastAsia="仿宋_GB2312" w:cs="Times New Roman"/>
          <w:i w:val="0"/>
          <w:caps w:val="0"/>
          <w:color w:val="auto"/>
          <w:spacing w:val="0"/>
          <w:kern w:val="0"/>
          <w:sz w:val="32"/>
          <w:szCs w:val="32"/>
          <w:rtl w:val="0"/>
          <w:lang w:val="en-US" w:eastAsia="zh-CN" w:bidi="ar"/>
        </w:rPr>
        <w:t>组织科技特派员、科技工作者、科普志愿者通过送科技下乡、科普活动月、科技活动周、全国科普日等科普宣传推广活动，开展系列科普宣传工作</w:t>
      </w:r>
      <w:r>
        <w:rPr>
          <w:rFonts w:hint="eastAsia" w:ascii="Times New Roman" w:hAnsi="Times New Roman" w:eastAsia="仿宋_GB2312" w:cs="Times New Roman"/>
          <w:i w:val="0"/>
          <w:caps w:val="0"/>
          <w:color w:val="auto"/>
          <w:spacing w:val="0"/>
          <w:kern w:val="0"/>
          <w:sz w:val="32"/>
          <w:szCs w:val="32"/>
          <w:rtl w:val="0"/>
          <w:lang w:val="en-US" w:eastAsia="zh-CN" w:bidi="ar"/>
        </w:rPr>
        <w:t>并对相关的一二三类指标进行细化落实，以达到项目入库并通过审核的最终目标</w:t>
      </w:r>
      <w:r>
        <w:rPr>
          <w:rFonts w:hint="default" w:ascii="Times New Roman" w:hAnsi="Times New Roman" w:eastAsia="仿宋_GB2312" w:cs="Times New Roman"/>
          <w:i w:val="0"/>
          <w:caps w:val="0"/>
          <w:color w:val="auto"/>
          <w:spacing w:val="0"/>
          <w:kern w:val="0"/>
          <w:sz w:val="32"/>
          <w:szCs w:val="32"/>
          <w:rtl w:val="0"/>
          <w:lang w:val="en-US" w:eastAsia="zh-CN" w:bidi="ar"/>
        </w:rPr>
        <w:t>。</w:t>
      </w:r>
      <w:r>
        <w:rPr>
          <w:rFonts w:hint="eastAsia" w:ascii="Times New Roman" w:hAnsi="Times New Roman" w:eastAsia="仿宋_GB2312" w:cs="Times New Roman"/>
          <w:i w:val="0"/>
          <w:caps w:val="0"/>
          <w:color w:val="auto"/>
          <w:spacing w:val="0"/>
          <w:kern w:val="0"/>
          <w:sz w:val="32"/>
          <w:szCs w:val="32"/>
          <w:rtl w:val="0"/>
          <w:lang w:val="en-US" w:eastAsia="zh-CN" w:bidi="ar"/>
        </w:rPr>
        <w:t>对阶段（一次性）项目我局按照</w:t>
      </w:r>
      <w:r>
        <w:rPr>
          <w:rFonts w:hint="eastAsia" w:eastAsia="仿宋_GB2312" w:cs="Times New Roman"/>
          <w:i w:val="0"/>
          <w:caps w:val="0"/>
          <w:color w:val="auto"/>
          <w:spacing w:val="0"/>
          <w:kern w:val="0"/>
          <w:sz w:val="32"/>
          <w:szCs w:val="32"/>
          <w:rtl w:val="0"/>
          <w:lang w:val="en-US" w:eastAsia="zh-CN" w:bidi="ar"/>
        </w:rPr>
        <w:t>省委组织部</w:t>
      </w:r>
      <w:r>
        <w:rPr>
          <w:rFonts w:hint="eastAsia" w:ascii="Times New Roman" w:hAnsi="Times New Roman" w:eastAsia="仿宋_GB2312" w:cs="Times New Roman"/>
          <w:i w:val="0"/>
          <w:caps w:val="0"/>
          <w:color w:val="auto"/>
          <w:spacing w:val="0"/>
          <w:kern w:val="0"/>
          <w:sz w:val="32"/>
          <w:szCs w:val="32"/>
          <w:rtl w:val="0"/>
          <w:lang w:val="en-US" w:eastAsia="zh-CN" w:bidi="ar"/>
        </w:rPr>
        <w:t>的关于省内结对帮扶干部援藏援彝有关文件保障机关派出人员的特殊补助资金发放。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Times New Roman" w:hAnsi="Times New Roman" w:eastAsia="楷体_GB2312" w:cs="楷体_GB2312"/>
          <w:color w:val="000000"/>
          <w:kern w:val="0"/>
          <w:sz w:val="33"/>
          <w:szCs w:val="33"/>
          <w:highlight w:val="none"/>
          <w:shd w:val="clear" w:color="auto" w:fill="FFFFFF"/>
          <w:lang w:val="en-US" w:eastAsia="zh-CN"/>
        </w:rPr>
        <w:t>2.项目执行</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Times New Roman" w:hAnsi="Times New Roman" w:eastAsia="仿宋_GB2312" w:cs="Times New Roman"/>
          <w:i w:val="0"/>
          <w:caps w:val="0"/>
          <w:color w:val="auto"/>
          <w:spacing w:val="0"/>
          <w:kern w:val="0"/>
          <w:sz w:val="32"/>
          <w:szCs w:val="32"/>
          <w:rtl w:val="0"/>
          <w:lang w:val="zh-CN" w:eastAsia="zh-CN" w:bidi="ar"/>
        </w:rPr>
        <w:t>常年项目属于我局年初部门预算，年中未进行项目调整，</w:t>
      </w:r>
      <w:r>
        <w:rPr>
          <w:rFonts w:hint="default" w:ascii="Times New Roman" w:hAnsi="Times New Roman" w:eastAsia="仿宋_GB2312" w:cs="Times New Roman"/>
          <w:i w:val="0"/>
          <w:caps w:val="0"/>
          <w:color w:val="auto"/>
          <w:spacing w:val="0"/>
          <w:kern w:val="0"/>
          <w:sz w:val="32"/>
          <w:szCs w:val="32"/>
          <w:rtl w:val="0"/>
          <w:lang w:val="zh-CN" w:eastAsia="zh-CN" w:bidi="ar"/>
        </w:rPr>
        <w:t>在资金使用管理过程中，坚持逐级申报、绩效优先、追踪问效和绩效评价的原则，</w:t>
      </w:r>
      <w:r>
        <w:rPr>
          <w:rFonts w:hint="eastAsia" w:ascii="Times New Roman" w:hAnsi="Times New Roman" w:eastAsia="仿宋_GB2312" w:cs="Times New Roman"/>
          <w:i w:val="0"/>
          <w:caps w:val="0"/>
          <w:color w:val="auto"/>
          <w:spacing w:val="0"/>
          <w:kern w:val="0"/>
          <w:sz w:val="32"/>
          <w:szCs w:val="32"/>
          <w:rtl w:val="0"/>
          <w:lang w:val="zh-CN" w:eastAsia="zh-CN" w:bidi="ar"/>
        </w:rPr>
        <w:t>至年终时资金执行进度为</w:t>
      </w:r>
      <w:r>
        <w:rPr>
          <w:rFonts w:hint="eastAsia" w:ascii="Times New Roman" w:hAnsi="Times New Roman" w:eastAsia="仿宋_GB2312" w:cs="Times New Roman"/>
          <w:i w:val="0"/>
          <w:caps w:val="0"/>
          <w:color w:val="auto"/>
          <w:spacing w:val="0"/>
          <w:kern w:val="0"/>
          <w:sz w:val="32"/>
          <w:szCs w:val="32"/>
          <w:rtl w:val="0"/>
          <w:lang w:val="en-US" w:eastAsia="zh-CN" w:bidi="ar"/>
        </w:rPr>
        <w:t>99.5%；</w:t>
      </w:r>
      <w:r>
        <w:rPr>
          <w:rFonts w:hint="eastAsia" w:ascii="Times New Roman" w:hAnsi="Times New Roman" w:eastAsia="仿宋_GB2312" w:cs="Times New Roman"/>
          <w:i w:val="0"/>
          <w:caps w:val="0"/>
          <w:color w:val="auto"/>
          <w:spacing w:val="0"/>
          <w:kern w:val="0"/>
          <w:sz w:val="32"/>
          <w:szCs w:val="32"/>
          <w:rtl w:val="0"/>
          <w:lang w:val="zh-CN" w:eastAsia="zh-CN" w:bidi="ar"/>
        </w:rPr>
        <w:t>阶段（一次性）项目属于省级转移支付资金，于年中进行项目入库并进行中期调整，资金使用过程中严格按照相关文件进行发放使用，以达到资金使用目的。</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Times New Roman" w:hAnsi="Times New Roman" w:eastAsia="楷体_GB2312" w:cs="楷体_GB2312"/>
          <w:color w:val="000000"/>
          <w:kern w:val="0"/>
          <w:sz w:val="33"/>
          <w:szCs w:val="33"/>
          <w:highlight w:val="none"/>
          <w:shd w:val="clear" w:color="auto" w:fill="FFFFFF"/>
          <w:lang w:val="en-US" w:eastAsia="zh-CN"/>
        </w:rPr>
        <w:t>3.</w:t>
      </w:r>
      <w:r>
        <w:rPr>
          <w:rFonts w:hint="eastAsia" w:ascii="Times New Roman" w:hAnsi="Times New Roman" w:eastAsia="楷体_GB2312" w:cs="楷体_GB2312"/>
          <w:color w:val="000000"/>
          <w:kern w:val="0"/>
          <w:sz w:val="33"/>
          <w:szCs w:val="33"/>
          <w:highlight w:val="none"/>
          <w:shd w:val="clear" w:color="auto" w:fill="FFFFFF"/>
          <w:lang w:val="zh-CN"/>
        </w:rPr>
        <w:t>目标实现。</w:t>
      </w:r>
      <w:r>
        <w:rPr>
          <w:rFonts w:hint="eastAsia" w:ascii="Times New Roman" w:hAnsi="Times New Roman" w:eastAsia="仿宋_GB2312" w:cs="Times New Roman"/>
          <w:i w:val="0"/>
          <w:caps w:val="0"/>
          <w:color w:val="auto"/>
          <w:spacing w:val="0"/>
          <w:kern w:val="0"/>
          <w:sz w:val="32"/>
          <w:szCs w:val="32"/>
          <w:rtl w:val="0"/>
          <w:lang w:val="zh-CN" w:eastAsia="zh-CN" w:bidi="ar"/>
        </w:rPr>
        <w:t>两个项目在数量目标、质量目标、时效目标及效益目标上都按时按质按量</w:t>
      </w:r>
      <w:r>
        <w:rPr>
          <w:rFonts w:hint="eastAsia" w:eastAsia="仿宋_GB2312" w:cs="Times New Roman"/>
          <w:i w:val="0"/>
          <w:caps w:val="0"/>
          <w:color w:val="auto"/>
          <w:spacing w:val="0"/>
          <w:kern w:val="0"/>
          <w:sz w:val="32"/>
          <w:szCs w:val="32"/>
          <w:rtl w:val="0"/>
          <w:lang w:val="zh-CN" w:eastAsia="zh-CN" w:bidi="ar"/>
        </w:rPr>
        <w:t>地</w:t>
      </w:r>
      <w:r>
        <w:rPr>
          <w:rFonts w:hint="eastAsia" w:ascii="Times New Roman" w:hAnsi="Times New Roman" w:eastAsia="仿宋_GB2312" w:cs="Times New Roman"/>
          <w:i w:val="0"/>
          <w:caps w:val="0"/>
          <w:color w:val="auto"/>
          <w:spacing w:val="0"/>
          <w:kern w:val="0"/>
          <w:sz w:val="32"/>
          <w:szCs w:val="32"/>
          <w:rtl w:val="0"/>
          <w:lang w:val="zh-CN" w:eastAsia="zh-CN" w:bidi="ar"/>
        </w:rPr>
        <w:t>完成所有指标，不存在目标偏离。</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仿宋_GB2312" w:cs="Times New Roman"/>
          <w:i w:val="0"/>
          <w:caps w:val="0"/>
          <w:color w:val="auto"/>
          <w:spacing w:val="0"/>
          <w:kern w:val="0"/>
          <w:sz w:val="32"/>
          <w:szCs w:val="32"/>
          <w:rtl w:val="0"/>
          <w:lang w:val="en-US" w:eastAsia="zh-CN" w:bidi="ar"/>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ascii="Times New Roman" w:hAnsi="Times New Roman" w:eastAsia="仿宋_GB2312" w:cs="Times New Roman"/>
          <w:i w:val="0"/>
          <w:caps w:val="0"/>
          <w:color w:val="auto"/>
          <w:spacing w:val="0"/>
          <w:kern w:val="0"/>
          <w:sz w:val="32"/>
          <w:szCs w:val="32"/>
          <w:rtl w:val="0"/>
          <w:lang w:val="zh-CN" w:eastAsia="zh-CN" w:bidi="ar"/>
        </w:rPr>
        <w:t>市科技局</w:t>
      </w:r>
      <w:r>
        <w:rPr>
          <w:rFonts w:hint="eastAsia" w:ascii="Times New Roman" w:hAnsi="Times New Roman" w:eastAsia="仿宋_GB2312" w:cs="Times New Roman"/>
          <w:i w:val="0"/>
          <w:caps w:val="0"/>
          <w:color w:val="auto"/>
          <w:spacing w:val="0"/>
          <w:kern w:val="0"/>
          <w:sz w:val="32"/>
          <w:szCs w:val="32"/>
          <w:rtl w:val="0"/>
          <w:lang w:val="en-US" w:eastAsia="zh-CN" w:bidi="ar"/>
        </w:rPr>
        <w:t>2024年度</w:t>
      </w:r>
      <w:r>
        <w:rPr>
          <w:rFonts w:hint="eastAsia" w:ascii="Times New Roman" w:hAnsi="Times New Roman" w:eastAsia="仿宋_GB2312" w:cs="Times New Roman"/>
          <w:i w:val="0"/>
          <w:caps w:val="0"/>
          <w:color w:val="auto"/>
          <w:spacing w:val="0"/>
          <w:kern w:val="0"/>
          <w:sz w:val="32"/>
          <w:szCs w:val="32"/>
          <w:rtl w:val="0"/>
          <w:lang w:val="zh-CN" w:eastAsia="zh-CN" w:bidi="ar"/>
        </w:rPr>
        <w:t>不</w:t>
      </w:r>
      <w:r>
        <w:rPr>
          <w:rFonts w:hint="default" w:ascii="Times New Roman" w:hAnsi="Times New Roman" w:eastAsia="仿宋_GB2312" w:cs="Times New Roman"/>
          <w:i w:val="0"/>
          <w:caps w:val="0"/>
          <w:color w:val="auto"/>
          <w:spacing w:val="0"/>
          <w:kern w:val="0"/>
          <w:sz w:val="32"/>
          <w:szCs w:val="32"/>
          <w:rtl w:val="0"/>
          <w:lang w:val="zh-CN" w:eastAsia="zh-CN" w:bidi="ar"/>
        </w:rPr>
        <w:t>涉及国有资本、行政事业性国有资产、债券资金、政府采购和政府购买服务等重点领域的</w:t>
      </w:r>
      <w:r>
        <w:rPr>
          <w:rFonts w:hint="eastAsia" w:ascii="Times New Roman" w:hAnsi="Times New Roman" w:eastAsia="仿宋_GB2312" w:cs="Times New Roman"/>
          <w:i w:val="0"/>
          <w:caps w:val="0"/>
          <w:color w:val="auto"/>
          <w:spacing w:val="0"/>
          <w:kern w:val="0"/>
          <w:sz w:val="32"/>
          <w:szCs w:val="32"/>
          <w:rtl w:val="0"/>
          <w:lang w:val="zh-CN" w:eastAsia="zh-CN" w:bidi="ar"/>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jc w:val="both"/>
        <w:textAlignment w:val="auto"/>
        <w:rPr>
          <w:rFonts w:hint="default" w:ascii="Times New Roman" w:hAnsi="Times New Roman" w:eastAsia="仿宋_GB2312" w:cs="Times New Roman"/>
          <w:i w:val="0"/>
          <w:caps w:val="0"/>
          <w:color w:val="auto"/>
          <w:spacing w:val="0"/>
          <w:kern w:val="0"/>
          <w:sz w:val="32"/>
          <w:szCs w:val="32"/>
          <w:rtl w:val="0"/>
          <w:lang w:val="zh-CN" w:eastAsia="zh-CN" w:bidi="ar"/>
        </w:rPr>
      </w:pPr>
      <w:r>
        <w:rPr>
          <w:rFonts w:hint="default" w:ascii="Times New Roman" w:hAnsi="Times New Roman" w:eastAsia="楷体_GB2312" w:cs="Times New Roman"/>
          <w:b/>
          <w:bCs/>
          <w:sz w:val="33"/>
          <w:szCs w:val="33"/>
          <w:lang w:val="zh-CN"/>
        </w:rPr>
        <w:t>（四）绩效结果应用情况</w:t>
      </w:r>
      <w:r>
        <w:rPr>
          <w:rFonts w:hint="eastAsia" w:ascii="Times New Roman" w:hAnsi="Times New Roman" w:eastAsia="楷体_GB2312" w:cs="Times New Roman"/>
          <w:b/>
          <w:bCs/>
          <w:sz w:val="33"/>
          <w:szCs w:val="33"/>
          <w:lang w:val="zh-CN"/>
        </w:rPr>
        <w:t>。</w:t>
      </w:r>
      <w:r>
        <w:rPr>
          <w:rFonts w:hint="eastAsia" w:ascii="Times New Roman" w:hAnsi="Times New Roman" w:eastAsia="仿宋_GB2312" w:cs="Times New Roman"/>
          <w:i w:val="0"/>
          <w:caps w:val="0"/>
          <w:color w:val="auto"/>
          <w:spacing w:val="0"/>
          <w:kern w:val="0"/>
          <w:sz w:val="32"/>
          <w:szCs w:val="32"/>
          <w:rtl w:val="0"/>
          <w:lang w:val="zh-CN" w:eastAsia="zh-CN" w:bidi="ar"/>
        </w:rPr>
        <w:t>我局根据绩效工作细化考核内容，加强各科室及下属事业单位与绩效管理工作的联系，明确考核及绩效结果与预算安排挂钩举措，推动绩效管理工作更好</w:t>
      </w:r>
      <w:r>
        <w:rPr>
          <w:rFonts w:hint="eastAsia" w:eastAsia="仿宋_GB2312" w:cs="Times New Roman"/>
          <w:i w:val="0"/>
          <w:caps w:val="0"/>
          <w:color w:val="auto"/>
          <w:spacing w:val="0"/>
          <w:kern w:val="0"/>
          <w:sz w:val="32"/>
          <w:szCs w:val="32"/>
          <w:rtl w:val="0"/>
          <w:lang w:val="zh-CN" w:eastAsia="zh-CN" w:bidi="ar"/>
        </w:rPr>
        <w:t>地</w:t>
      </w:r>
      <w:r>
        <w:rPr>
          <w:rFonts w:hint="eastAsia" w:ascii="Times New Roman" w:hAnsi="Times New Roman" w:eastAsia="仿宋_GB2312" w:cs="Times New Roman"/>
          <w:i w:val="0"/>
          <w:caps w:val="0"/>
          <w:color w:val="auto"/>
          <w:spacing w:val="0"/>
          <w:kern w:val="0"/>
          <w:sz w:val="32"/>
          <w:szCs w:val="32"/>
          <w:rtl w:val="0"/>
          <w:lang w:val="zh-CN" w:eastAsia="zh-CN" w:bidi="ar"/>
        </w:rPr>
        <w:t>实施。并严格按照预决算编制要求编制绩效目标，填列绩效目标完成情况，开展绩效自评工作，并按要求将相关绩效信息随部门预算一并在政府网站和单位门户网站公开，</w:t>
      </w:r>
      <w:r>
        <w:rPr>
          <w:rFonts w:hint="eastAsia" w:eastAsia="仿宋_GB2312" w:cs="Times New Roman"/>
          <w:i w:val="0"/>
          <w:caps w:val="0"/>
          <w:color w:val="auto"/>
          <w:spacing w:val="0"/>
          <w:kern w:val="0"/>
          <w:sz w:val="32"/>
          <w:szCs w:val="32"/>
          <w:rtl w:val="0"/>
          <w:lang w:val="zh-CN" w:eastAsia="zh-CN" w:bidi="ar"/>
        </w:rPr>
        <w:t>并在</w:t>
      </w:r>
      <w:r>
        <w:rPr>
          <w:rFonts w:hint="eastAsia" w:ascii="Times New Roman" w:hAnsi="Times New Roman" w:eastAsia="仿宋_GB2312" w:cs="Times New Roman"/>
          <w:i w:val="0"/>
          <w:caps w:val="0"/>
          <w:color w:val="auto"/>
          <w:spacing w:val="0"/>
          <w:kern w:val="0"/>
          <w:sz w:val="32"/>
          <w:szCs w:val="32"/>
          <w:rtl w:val="0"/>
          <w:lang w:val="zh-CN" w:eastAsia="zh-CN" w:bidi="ar"/>
        </w:rPr>
        <w:t>规定时间内将预算绩效结果应用结果向财政反馈。</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pPr>
        <w:pStyle w:val="23"/>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r>
        <w:rPr>
          <w:rFonts w:hint="eastAsia" w:ascii="Times New Roman" w:hAnsi="Times New Roman" w:eastAsia="仿宋_GB2312" w:cs="Times New Roman"/>
          <w:i w:val="0"/>
          <w:caps w:val="0"/>
          <w:color w:val="auto"/>
          <w:spacing w:val="0"/>
          <w:kern w:val="0"/>
          <w:sz w:val="32"/>
          <w:szCs w:val="32"/>
          <w:rtl w:val="0"/>
          <w:lang w:val="zh-CN" w:eastAsia="zh-CN" w:bidi="ar"/>
        </w:rPr>
        <w:t>按照市级部门整体支出绩效评价指标体系，绩效评价总分</w:t>
      </w:r>
      <w:r>
        <w:rPr>
          <w:rFonts w:hint="eastAsia" w:ascii="Times New Roman" w:hAnsi="Times New Roman" w:eastAsia="仿宋_GB2312" w:cs="Times New Roman"/>
          <w:i w:val="0"/>
          <w:caps w:val="0"/>
          <w:color w:val="auto"/>
          <w:spacing w:val="0"/>
          <w:kern w:val="0"/>
          <w:sz w:val="32"/>
          <w:szCs w:val="32"/>
          <w:rtl w:val="0"/>
          <w:lang w:val="en-US" w:eastAsia="zh-CN" w:bidi="ar"/>
        </w:rPr>
        <w:t>100</w:t>
      </w:r>
      <w:r>
        <w:rPr>
          <w:rFonts w:hint="eastAsia" w:ascii="Times New Roman" w:hAnsi="Times New Roman" w:eastAsia="仿宋_GB2312" w:cs="Times New Roman"/>
          <w:i w:val="0"/>
          <w:caps w:val="0"/>
          <w:color w:val="auto"/>
          <w:spacing w:val="0"/>
          <w:kern w:val="0"/>
          <w:sz w:val="32"/>
          <w:szCs w:val="32"/>
          <w:rtl w:val="0"/>
          <w:lang w:val="zh-CN" w:eastAsia="zh-CN" w:bidi="ar"/>
        </w:rPr>
        <w:t>分，我局202</w:t>
      </w:r>
      <w:r>
        <w:rPr>
          <w:rFonts w:hint="eastAsia" w:ascii="Times New Roman" w:hAnsi="Times New Roman" w:eastAsia="仿宋_GB2312" w:cs="Times New Roman"/>
          <w:i w:val="0"/>
          <w:caps w:val="0"/>
          <w:color w:val="auto"/>
          <w:spacing w:val="0"/>
          <w:kern w:val="0"/>
          <w:sz w:val="32"/>
          <w:szCs w:val="32"/>
          <w:rtl w:val="0"/>
          <w:lang w:val="en-US" w:eastAsia="zh-CN" w:bidi="ar"/>
        </w:rPr>
        <w:t>4</w:t>
      </w:r>
      <w:r>
        <w:rPr>
          <w:rFonts w:hint="eastAsia" w:ascii="Times New Roman" w:hAnsi="Times New Roman" w:eastAsia="仿宋_GB2312" w:cs="Times New Roman"/>
          <w:i w:val="0"/>
          <w:caps w:val="0"/>
          <w:color w:val="auto"/>
          <w:spacing w:val="0"/>
          <w:kern w:val="0"/>
          <w:sz w:val="32"/>
          <w:szCs w:val="32"/>
          <w:rtl w:val="0"/>
          <w:lang w:val="zh-CN" w:eastAsia="zh-CN" w:bidi="ar"/>
        </w:rPr>
        <w:t>年部门整体支出绩效自评得分</w:t>
      </w:r>
      <w:r>
        <w:rPr>
          <w:rFonts w:hint="eastAsia" w:ascii="Times New Roman" w:hAnsi="Times New Roman" w:eastAsia="仿宋_GB2312" w:cs="Times New Roman"/>
          <w:i w:val="0"/>
          <w:caps w:val="0"/>
          <w:color w:val="auto"/>
          <w:spacing w:val="0"/>
          <w:kern w:val="0"/>
          <w:sz w:val="32"/>
          <w:szCs w:val="32"/>
          <w:rtl w:val="0"/>
          <w:lang w:val="en-US" w:eastAsia="zh-CN" w:bidi="ar"/>
        </w:rPr>
        <w:t>90.96</w:t>
      </w:r>
      <w:r>
        <w:rPr>
          <w:rFonts w:hint="eastAsia" w:ascii="Times New Roman" w:hAnsi="Times New Roman" w:eastAsia="仿宋_GB2312" w:cs="Times New Roman"/>
          <w:i w:val="0"/>
          <w:caps w:val="0"/>
          <w:color w:val="auto"/>
          <w:spacing w:val="0"/>
          <w:kern w:val="0"/>
          <w:sz w:val="32"/>
          <w:szCs w:val="32"/>
          <w:rtl w:val="0"/>
          <w:lang w:val="zh-CN" w:eastAsia="zh-CN" w:bidi="ar"/>
        </w:rPr>
        <w:t>分，自评等级为“优”。</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r>
        <w:rPr>
          <w:rFonts w:hint="eastAsia" w:ascii="Times New Roman" w:hAnsi="Times New Roman" w:eastAsia="仿宋_GB2312" w:cs="Times New Roman"/>
          <w:i w:val="0"/>
          <w:caps w:val="0"/>
          <w:color w:val="auto"/>
          <w:spacing w:val="0"/>
          <w:kern w:val="0"/>
          <w:sz w:val="32"/>
          <w:szCs w:val="32"/>
          <w:rtl w:val="0"/>
          <w:lang w:val="zh-CN" w:eastAsia="zh-CN" w:bidi="ar"/>
        </w:rPr>
        <w:t>通过绩效自评，发现我局主要存在一是预算绩效编制精细化程度不够问题，部分项目绩效目标编制不够科学合理、不够精细；二是在预算绩效管理过程中执行情况与年初计划有偏差。</w:t>
      </w:r>
    </w:p>
    <w:p>
      <w:pPr>
        <w:adjustRightInd w:val="0"/>
        <w:snapToGrid w:val="0"/>
        <w:spacing w:line="620" w:lineRule="exact"/>
        <w:ind w:firstLine="662" w:firstLineChars="200"/>
        <w:contextualSpacing/>
        <w:jc w:val="left"/>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r>
        <w:rPr>
          <w:rFonts w:hint="eastAsia" w:ascii="Times New Roman" w:hAnsi="Times New Roman" w:eastAsia="仿宋_GB2312" w:cs="Times New Roman"/>
          <w:i w:val="0"/>
          <w:caps w:val="0"/>
          <w:color w:val="auto"/>
          <w:spacing w:val="0"/>
          <w:kern w:val="0"/>
          <w:sz w:val="32"/>
          <w:szCs w:val="32"/>
          <w:rtl w:val="0"/>
          <w:lang w:val="zh-CN" w:eastAsia="zh-CN" w:bidi="ar"/>
        </w:rPr>
        <w:t>针对绩效自评中存在的问题，我局将继续加强对业务科室及下属事业单位的预算绩效管理培训，进一步督促科室及下属单位年初科学合理编制项目预算绩效目标，促进财政资金使用绩效的不断提高。</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仿宋_GB2312" w:cs="仿宋_GB2312"/>
          <w:b w:val="0"/>
          <w:bCs w:val="0"/>
          <w:kern w:val="0"/>
          <w:position w:val="0"/>
          <w:sz w:val="33"/>
          <w:szCs w:val="33"/>
          <w:highlight w:val="none"/>
          <w:lang w:val="en" w:eastAsia="zh-CN" w:bidi="ar-SA"/>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仿宋_GB2312" w:cs="仿宋_GB2312"/>
          <w:b w:val="0"/>
          <w:bCs w:val="0"/>
          <w:kern w:val="0"/>
          <w:position w:val="0"/>
          <w:sz w:val="33"/>
          <w:szCs w:val="33"/>
          <w:highlight w:val="none"/>
          <w:lang w:val="zh-CN" w:eastAsia="zh-CN" w:bidi="ar-SA"/>
        </w:rPr>
      </w:pPr>
    </w:p>
    <w:p>
      <w:pPr>
        <w:keepNext w:val="0"/>
        <w:keepLines w:val="0"/>
        <w:pageBreakBefore w:val="0"/>
        <w:kinsoku/>
        <w:wordWrap/>
        <w:overflowPunct/>
        <w:topLinePunct w:val="0"/>
        <w:autoSpaceDE/>
        <w:autoSpaceDN/>
        <w:bidi w:val="0"/>
        <w:adjustRightInd/>
        <w:snapToGrid/>
        <w:spacing w:line="590" w:lineRule="exact"/>
        <w:ind w:left="0" w:leftChars="0" w:right="0" w:rightChars="0"/>
        <w:contextualSpacing/>
        <w:jc w:val="both"/>
        <w:textAlignment w:val="auto"/>
        <w:outlineLvl w:val="9"/>
        <w:rPr>
          <w:rFonts w:hint="default" w:ascii="Times New Roman" w:hAnsi="Times New Roman" w:eastAsia="黑体" w:cs="Times New Roman"/>
          <w:sz w:val="33"/>
          <w:szCs w:val="33"/>
          <w:highlight w:val="none"/>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仿宋_GB2312" w:cs="Times New Roman"/>
          <w:kern w:val="2"/>
          <w:sz w:val="32"/>
          <w:szCs w:val="32"/>
          <w:u w:val="none"/>
          <w:lang w:val="en-US" w:eastAsia="zh-CN" w:bidi="ar"/>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仿宋_GB2312" w:cs="Times New Roman"/>
          <w:kern w:val="2"/>
          <w:sz w:val="32"/>
          <w:szCs w:val="32"/>
          <w:u w:val="none"/>
          <w:lang w:val="en-US" w:eastAsia="zh-CN" w:bidi="ar"/>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黑体" w:cs="黑体"/>
          <w:kern w:val="2"/>
          <w:sz w:val="32"/>
          <w:szCs w:val="24"/>
          <w:highlight w:val="none"/>
          <w:lang w:val="en-US" w:eastAsia="zh-CN" w:bidi="ar-SA"/>
        </w:rPr>
        <w:t>附表</w:t>
      </w:r>
    </w:p>
    <w:tbl>
      <w:tblPr>
        <w:tblStyle w:val="18"/>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jc w:val="center"/>
        </w:trPr>
        <w:tc>
          <w:tcPr>
            <w:tcW w:w="10560" w:type="dxa"/>
            <w:gridSpan w:val="10"/>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遂宁市科学技术局部门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550.34</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550.34</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推进规上工业企业研发活动全覆盖，确保全社会研发投入达到13亿元，技术合同认定登记额突破14亿元，入库备案国家科技型中小企业达到580家，国家高新技术企业达到210家，高新技术产业营业收入达到650亿元。深入实施“高校-企业创新人才团队支持计划”，常年柔性引进45支左右高校人才团队服务遂宁企业。</w:t>
            </w:r>
            <w:r>
              <w:rPr>
                <w:rFonts w:hint="eastAsia" w:eastAsia="宋体"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color w:val="000000"/>
                <w:sz w:val="24"/>
                <w:szCs w:val="24"/>
                <w:u w:val="none"/>
                <w:lang w:val="en" w:eastAsia="zh-CN"/>
              </w:rPr>
            </w:pPr>
            <w:r>
              <w:rPr>
                <w:rFonts w:hint="eastAsia" w:eastAsia="宋体" w:cs="Times New Roman"/>
                <w:i w:val="0"/>
                <w:color w:val="000000"/>
                <w:sz w:val="24"/>
                <w:szCs w:val="24"/>
                <w:u w:val="none"/>
                <w:lang w:val="en" w:eastAsia="zh-CN"/>
              </w:rPr>
              <w:t>单位人员开支保障工作</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主要用于保障单位人员开支保障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加强机关运行保障</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提供机关办公所需的水电、通讯、车辆、办公耗材等物资做好局办公楼移交、设施设备等维护工作，提供职工中午就餐，保障局机关正常办公。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开展会议接待工作</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开展科技系统等相关各类会议参加省市召开的工作会议，对外开展科技交流合作，不断提升能力和素质。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开展乡村振兴帮扶工作</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开展两个村的乡村振兴帮扶工作。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开展离退休及老</w:t>
            </w:r>
            <w:r>
              <w:rPr>
                <w:rFonts w:hint="eastAsia" w:cs="Times New Roman"/>
                <w:i w:val="0"/>
                <w:color w:val="000000"/>
                <w:sz w:val="24"/>
                <w:szCs w:val="24"/>
                <w:u w:val="none"/>
                <w:lang w:eastAsia="zh-CN"/>
              </w:rPr>
              <w:t>干部</w:t>
            </w:r>
            <w:r>
              <w:rPr>
                <w:rFonts w:hint="eastAsia" w:eastAsia="宋体" w:cs="Times New Roman"/>
                <w:i w:val="0"/>
                <w:color w:val="000000"/>
                <w:sz w:val="24"/>
                <w:szCs w:val="24"/>
                <w:u w:val="none"/>
                <w:lang w:eastAsia="zh-CN"/>
              </w:rPr>
              <w:t>工作</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开展离退休职工、支部等活动，丰富退休职工的业余生活，加强退休支部的凝聚力。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开展科普宣传公共服务</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开展科普宣传活动，赠送书籍、发放宣传资料，政策宣讲等活动。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实际完成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加快科技成果转化</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技术合同认定登记额达14亿元</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亿元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9</w:t>
            </w:r>
            <w:r>
              <w:rPr>
                <w:rFonts w:hint="default" w:ascii="Times New Roman" w:hAnsi="Times New Roman" w:eastAsia="宋体" w:cs="Times New Roman"/>
                <w:i w:val="0"/>
                <w:color w:val="000000"/>
                <w:kern w:val="0"/>
                <w:sz w:val="24"/>
                <w:szCs w:val="24"/>
                <w:u w:val="none"/>
                <w:lang w:val="en-US" w:eastAsia="zh-CN" w:bidi="ar"/>
              </w:rPr>
              <w:t>%</w:t>
            </w:r>
          </w:p>
        </w:tc>
        <w:tc>
          <w:tcPr>
            <w:tcW w:w="111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auto"/>
                <w:sz w:val="24"/>
                <w:szCs w:val="24"/>
                <w:u w:val="none"/>
                <w:lang w:val="en-US"/>
              </w:rPr>
            </w:pPr>
            <w:r>
              <w:rPr>
                <w:rFonts w:hint="eastAsia" w:eastAsia="宋体" w:cs="Times New Roman"/>
                <w:i w:val="0"/>
                <w:color w:val="auto"/>
                <w:kern w:val="0"/>
                <w:sz w:val="24"/>
                <w:szCs w:val="24"/>
                <w:u w:val="none"/>
                <w:lang w:val="en-US" w:eastAsia="zh-CN" w:bidi="ar"/>
              </w:rPr>
              <w:t>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加强科技人才队伍建设</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eastAsia="zh-CN"/>
              </w:rPr>
              <w:t>深入实施高校</w:t>
            </w:r>
            <w:r>
              <w:rPr>
                <w:rFonts w:hint="eastAsia" w:eastAsia="宋体" w:cs="Times New Roman"/>
                <w:i w:val="0"/>
                <w:color w:val="000000"/>
                <w:sz w:val="24"/>
                <w:szCs w:val="24"/>
                <w:u w:val="none"/>
                <w:lang w:val="en-US" w:eastAsia="zh-CN"/>
              </w:rPr>
              <w:t>-企业创新人才团队支持计划，常年柔性引进45支左右人才团队服务遂宁企业</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支</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kern w:val="0"/>
                <w:sz w:val="24"/>
                <w:szCs w:val="24"/>
                <w:u w:val="none"/>
                <w:lang w:val="en-US" w:eastAsia="zh-CN" w:bidi="ar"/>
              </w:rPr>
              <w:t>9</w:t>
            </w:r>
            <w:r>
              <w:rPr>
                <w:rFonts w:hint="default" w:ascii="Times New Roman" w:hAnsi="Times New Roman" w:eastAsia="宋体" w:cs="Times New Roman"/>
                <w:i w:val="0"/>
                <w:color w:val="000000"/>
                <w:kern w:val="0"/>
                <w:sz w:val="24"/>
                <w:szCs w:val="24"/>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培育壮大创新主体</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eastAsia="zh-CN"/>
              </w:rPr>
              <w:t>入库备案国家科技型中小企业达</w:t>
            </w:r>
            <w:r>
              <w:rPr>
                <w:rFonts w:hint="eastAsia" w:eastAsia="宋体" w:cs="Times New Roman"/>
                <w:i w:val="0"/>
                <w:color w:val="000000"/>
                <w:sz w:val="24"/>
                <w:szCs w:val="24"/>
                <w:u w:val="none"/>
                <w:lang w:val="en-US" w:eastAsia="zh-CN"/>
              </w:rPr>
              <w:t>580家，国家高企达210家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家</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9</w:t>
            </w:r>
            <w:r>
              <w:rPr>
                <w:rFonts w:hint="default" w:ascii="Times New Roman" w:hAnsi="Times New Roman" w:eastAsia="宋体" w:cs="Times New Roman"/>
                <w:i w:val="0"/>
                <w:color w:val="000000"/>
                <w:kern w:val="0"/>
                <w:sz w:val="24"/>
                <w:szCs w:val="24"/>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591，230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sz w:val="24"/>
                <w:szCs w:val="24"/>
                <w:u w:val="none"/>
                <w:lang w:eastAsia="zh-CN"/>
              </w:rPr>
              <w:t>提升科技创新研发水平</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eastAsia="zh-CN"/>
              </w:rPr>
              <w:t>全社会研发投入突破</w:t>
            </w:r>
            <w:r>
              <w:rPr>
                <w:rFonts w:hint="eastAsia" w:eastAsia="宋体" w:cs="Times New Roman"/>
                <w:i w:val="0"/>
                <w:color w:val="000000"/>
                <w:sz w:val="24"/>
                <w:szCs w:val="24"/>
                <w:u w:val="none"/>
                <w:lang w:val="en-US" w:eastAsia="zh-CN"/>
              </w:rPr>
              <w:t>13亿元</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亿元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9</w:t>
            </w:r>
            <w:r>
              <w:rPr>
                <w:rFonts w:hint="default" w:ascii="Times New Roman" w:hAnsi="Times New Roman" w:eastAsia="宋体" w:cs="Times New Roman"/>
                <w:i w:val="0"/>
                <w:color w:val="000000"/>
                <w:kern w:val="0"/>
                <w:sz w:val="24"/>
                <w:szCs w:val="24"/>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提升傲视会科技创新能力</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eastAsia="zh-CN"/>
              </w:rPr>
              <w:t>高新技术产业营业</w:t>
            </w:r>
            <w:r>
              <w:rPr>
                <w:rFonts w:hint="eastAsia" w:cs="Times New Roman"/>
                <w:i w:val="0"/>
                <w:color w:val="000000"/>
                <w:sz w:val="24"/>
                <w:szCs w:val="24"/>
                <w:u w:val="none"/>
                <w:lang w:eastAsia="zh-CN"/>
              </w:rPr>
              <w:t>收入</w:t>
            </w:r>
            <w:r>
              <w:rPr>
                <w:rFonts w:hint="eastAsia" w:eastAsia="宋体" w:cs="Times New Roman"/>
                <w:i w:val="0"/>
                <w:color w:val="000000"/>
                <w:sz w:val="24"/>
                <w:szCs w:val="24"/>
                <w:u w:val="none"/>
                <w:lang w:eastAsia="zh-CN"/>
              </w:rPr>
              <w:t>达</w:t>
            </w:r>
            <w:r>
              <w:rPr>
                <w:rFonts w:hint="eastAsia" w:eastAsia="宋体" w:cs="Times New Roman"/>
                <w:i w:val="0"/>
                <w:color w:val="000000"/>
                <w:sz w:val="24"/>
                <w:szCs w:val="24"/>
                <w:u w:val="none"/>
                <w:lang w:val="en-US" w:eastAsia="zh-CN"/>
              </w:rPr>
              <w:t>650亿元</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亿元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499.6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结合实际开展</w:t>
            </w:r>
            <w:r>
              <w:rPr>
                <w:rFonts w:hint="eastAsia" w:cs="Times New Roman"/>
                <w:i w:val="0"/>
                <w:color w:val="000000"/>
                <w:sz w:val="24"/>
                <w:szCs w:val="24"/>
                <w:u w:val="none"/>
                <w:lang w:eastAsia="zh-CN"/>
              </w:rPr>
              <w:t>应急</w:t>
            </w:r>
            <w:r>
              <w:rPr>
                <w:rFonts w:hint="eastAsia" w:eastAsia="宋体" w:cs="Times New Roman"/>
                <w:i w:val="0"/>
                <w:color w:val="000000"/>
                <w:sz w:val="24"/>
                <w:szCs w:val="24"/>
                <w:u w:val="none"/>
                <w:lang w:eastAsia="zh-CN"/>
              </w:rPr>
              <w:t>技术培训</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eastAsia="zh-CN"/>
              </w:rPr>
              <w:t>不断提高农户的技术水平，举行技术培训</w:t>
            </w:r>
            <w:r>
              <w:rPr>
                <w:rFonts w:hint="eastAsia" w:eastAsia="宋体" w:cs="Times New Roman"/>
                <w:i w:val="0"/>
                <w:color w:val="000000"/>
                <w:sz w:val="24"/>
                <w:szCs w:val="24"/>
                <w:u w:val="none"/>
                <w:lang w:val="en-US" w:eastAsia="zh-CN"/>
              </w:rPr>
              <w:t>30次</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全面完成政务考核目标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ascii="东文宋体" w:hAnsi="东文宋体" w:eastAsia="东文宋体" w:cs="东文宋体"/>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时效指标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创新主体培训</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eastAsia="zh-CN"/>
              </w:rPr>
              <w:t>入库备案国家科技型</w:t>
            </w:r>
            <w:r>
              <w:rPr>
                <w:rFonts w:hint="eastAsia" w:eastAsia="宋体" w:cs="Times New Roman"/>
                <w:i w:val="0"/>
                <w:color w:val="000000"/>
                <w:sz w:val="24"/>
                <w:szCs w:val="24"/>
                <w:u w:val="none"/>
                <w:lang w:val="en-US" w:eastAsia="zh-CN"/>
              </w:rPr>
              <w:t xml:space="preserve"> 中小企业达580家，国家高企达210家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家</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591，2</w:t>
            </w:r>
            <w:r>
              <w:rPr>
                <w:rFonts w:hint="eastAsia" w:cs="Times New Roman"/>
                <w:i w:val="0"/>
                <w:color w:val="000000"/>
                <w:sz w:val="24"/>
                <w:szCs w:val="24"/>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重点工作完成率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ascii="东文宋体" w:hAnsi="东文宋体" w:eastAsia="东文宋体" w:cs="东文宋体"/>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经济效益指标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降低企业科技创新成本</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eastAsia="zh-CN"/>
              </w:rPr>
              <w:t>设立科技项目</w:t>
            </w:r>
            <w:r>
              <w:rPr>
                <w:rFonts w:hint="eastAsia" w:eastAsia="宋体" w:cs="Times New Roman"/>
                <w:i w:val="0"/>
                <w:color w:val="000000"/>
                <w:sz w:val="24"/>
                <w:szCs w:val="24"/>
                <w:u w:val="none"/>
                <w:lang w:val="en-US" w:eastAsia="zh-CN"/>
              </w:rPr>
              <w:t>1000万元，鼓励企业申报科技计划项目，激发创新潜力，促进科技水平提升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服务企业创新发展</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eastAsia="zh-CN"/>
              </w:rPr>
              <w:t>常年柔性引进</w:t>
            </w:r>
            <w:r>
              <w:rPr>
                <w:rFonts w:hint="eastAsia" w:eastAsia="宋体" w:cs="Times New Roman"/>
                <w:i w:val="0"/>
                <w:color w:val="000000"/>
                <w:sz w:val="24"/>
                <w:szCs w:val="24"/>
                <w:u w:val="none"/>
                <w:lang w:val="en-US" w:eastAsia="zh-CN"/>
              </w:rPr>
              <w:t>45支左右高校人才团队服务遂宁企业</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支</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营造科技创新的</w:t>
            </w:r>
            <w:r>
              <w:rPr>
                <w:rFonts w:hint="eastAsia" w:cs="Times New Roman"/>
                <w:i w:val="0"/>
                <w:color w:val="000000"/>
                <w:sz w:val="24"/>
                <w:szCs w:val="24"/>
                <w:u w:val="none"/>
                <w:lang w:eastAsia="zh-CN"/>
              </w:rPr>
              <w:t>浓厚</w:t>
            </w:r>
            <w:r>
              <w:rPr>
                <w:rFonts w:hint="eastAsia" w:eastAsia="宋体" w:cs="Times New Roman"/>
                <w:i w:val="0"/>
                <w:color w:val="000000"/>
                <w:sz w:val="24"/>
                <w:szCs w:val="24"/>
                <w:u w:val="none"/>
                <w:lang w:eastAsia="zh-CN"/>
              </w:rPr>
              <w:t>氛围</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eastAsia="zh-CN"/>
              </w:rPr>
              <w:t>设立科技项目</w:t>
            </w:r>
            <w:r>
              <w:rPr>
                <w:rFonts w:hint="eastAsia" w:eastAsia="宋体" w:cs="Times New Roman"/>
                <w:i w:val="0"/>
                <w:color w:val="000000"/>
                <w:sz w:val="24"/>
                <w:szCs w:val="24"/>
                <w:u w:val="none"/>
                <w:lang w:val="en-US" w:eastAsia="zh-CN"/>
              </w:rPr>
              <w:t>1000万元，鼓励企业申报科技计划项目，激发创新潜力，促进科技水平提升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eastAsia="zh-CN"/>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sz w:val="24"/>
                <w:szCs w:val="24"/>
                <w:u w:val="none"/>
                <w:lang w:eastAsia="zh-CN"/>
              </w:rPr>
              <w:t>生态效益指标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项目实施符合环保要求</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eastAsia="zh-CN"/>
              </w:rPr>
              <w:t>科技计划项目实施符合环境保护要求达到</w:t>
            </w: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可持续发展指标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科技金融</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eastAsia="zh-CN"/>
              </w:rPr>
              <w:t>召开</w:t>
            </w:r>
            <w:r>
              <w:rPr>
                <w:rFonts w:hint="eastAsia" w:eastAsia="宋体" w:cs="Times New Roman"/>
                <w:i w:val="0"/>
                <w:color w:val="000000"/>
                <w:sz w:val="24"/>
                <w:szCs w:val="24"/>
                <w:u w:val="none"/>
                <w:lang w:val="en-US" w:eastAsia="zh-CN"/>
              </w:rPr>
              <w:t>1次科技金融对接会，实现科技与金融紧密结合营造科技创新金融环境</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服务对象满意度</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kern w:val="2"/>
                <w:sz w:val="24"/>
                <w:szCs w:val="24"/>
                <w:u w:val="none"/>
                <w:lang w:val="en-US" w:eastAsia="zh-CN" w:bidi="ar-SA"/>
              </w:rPr>
            </w:pPr>
            <w:r>
              <w:rPr>
                <w:rFonts w:hint="eastAsia" w:ascii="东文宋体" w:hAnsi="东文宋体" w:eastAsia="东文宋体" w:cs="东文宋体"/>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sz w:val="24"/>
                <w:szCs w:val="24"/>
                <w:u w:val="none"/>
                <w:lang w:val="en-US" w:eastAsia="zh-CN"/>
              </w:rPr>
              <w:t>98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经济成本指标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购买科普类书籍</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 w:eastAsia="zh-CN"/>
              </w:rPr>
            </w:pPr>
            <w:r>
              <w:rPr>
                <w:rFonts w:hint="eastAsia" w:eastAsia="宋体" w:cs="Times New Roman"/>
                <w:i w:val="0"/>
                <w:color w:val="000000"/>
                <w:sz w:val="24"/>
                <w:szCs w:val="24"/>
                <w:u w:val="none"/>
                <w:lang w:val="en-US" w:eastAsia="zh-CN"/>
              </w:rPr>
              <w:t>20-30</w:t>
            </w:r>
            <w:r>
              <w:rPr>
                <w:rFonts w:hint="default" w:eastAsia="宋体" w:cs="Times New Roman"/>
                <w:i w:val="0"/>
                <w:color w:val="000000"/>
                <w:sz w:val="24"/>
                <w:szCs w:val="24"/>
                <w:u w:val="none"/>
                <w:lang w:val="en" w:eastAsia="zh-CN"/>
              </w:rPr>
              <w:t>/</w:t>
            </w:r>
            <w:r>
              <w:rPr>
                <w:rFonts w:hint="eastAsia" w:eastAsia="宋体" w:cs="Times New Roman"/>
                <w:i w:val="0"/>
                <w:color w:val="000000"/>
                <w:sz w:val="24"/>
                <w:szCs w:val="24"/>
                <w:u w:val="none"/>
                <w:lang w:val="en" w:eastAsia="zh-CN"/>
              </w:rPr>
              <w:t>本</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 w:eastAsia="zh-CN"/>
              </w:rPr>
            </w:pPr>
            <w:r>
              <w:rPr>
                <w:rFonts w:hint="eastAsia" w:eastAsia="宋体" w:cs="Times New Roman"/>
                <w:i w:val="0"/>
                <w:color w:val="000000"/>
                <w:sz w:val="24"/>
                <w:szCs w:val="24"/>
                <w:u w:val="none"/>
                <w:lang w:eastAsia="zh-CN"/>
              </w:rPr>
              <w:t>元</w:t>
            </w:r>
            <w:r>
              <w:rPr>
                <w:rFonts w:hint="default" w:eastAsia="宋体" w:cs="Times New Roman"/>
                <w:i w:val="0"/>
                <w:color w:val="000000"/>
                <w:sz w:val="24"/>
                <w:szCs w:val="24"/>
                <w:u w:val="none"/>
                <w:lang w:val="en" w:eastAsia="zh-CN"/>
              </w:rPr>
              <w:t>/</w:t>
            </w:r>
            <w:r>
              <w:rPr>
                <w:rFonts w:hint="eastAsia" w:eastAsia="宋体" w:cs="Times New Roman"/>
                <w:i w:val="0"/>
                <w:color w:val="000000"/>
                <w:sz w:val="24"/>
                <w:szCs w:val="24"/>
                <w:u w:val="none"/>
                <w:lang w:val="en" w:eastAsia="zh-CN"/>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购买科普类宣传用品</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 w:eastAsia="zh-CN"/>
              </w:rPr>
            </w:pPr>
            <w:r>
              <w:rPr>
                <w:rFonts w:hint="eastAsia" w:eastAsia="宋体" w:cs="Times New Roman"/>
                <w:i w:val="0"/>
                <w:color w:val="000000"/>
                <w:sz w:val="24"/>
                <w:szCs w:val="24"/>
                <w:u w:val="none"/>
                <w:lang w:val="en-US" w:eastAsia="zh-CN"/>
              </w:rPr>
              <w:t>6-10元</w:t>
            </w:r>
            <w:r>
              <w:rPr>
                <w:rFonts w:hint="default" w:eastAsia="宋体" w:cs="Times New Roman"/>
                <w:i w:val="0"/>
                <w:color w:val="000000"/>
                <w:sz w:val="24"/>
                <w:szCs w:val="24"/>
                <w:u w:val="none"/>
                <w:lang w:val="en" w:eastAsia="zh-CN"/>
              </w:rPr>
              <w:t>/</w:t>
            </w:r>
            <w:r>
              <w:rPr>
                <w:rFonts w:hint="eastAsia" w:eastAsia="宋体" w:cs="Times New Roman"/>
                <w:i w:val="0"/>
                <w:color w:val="000000"/>
                <w:sz w:val="24"/>
                <w:szCs w:val="24"/>
                <w:u w:val="none"/>
                <w:lang w:val="en" w:eastAsia="zh-CN"/>
              </w:rPr>
              <w:t>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 w:eastAsia="zh-CN"/>
              </w:rPr>
            </w:pPr>
            <w:r>
              <w:rPr>
                <w:rFonts w:hint="eastAsia" w:eastAsia="宋体" w:cs="Times New Roman"/>
                <w:i w:val="0"/>
                <w:color w:val="000000"/>
                <w:sz w:val="24"/>
                <w:szCs w:val="24"/>
                <w:u w:val="none"/>
                <w:lang w:eastAsia="zh-CN"/>
              </w:rPr>
              <w:t>元</w:t>
            </w:r>
            <w:r>
              <w:rPr>
                <w:rFonts w:hint="default" w:eastAsia="宋体" w:cs="Times New Roman"/>
                <w:i w:val="0"/>
                <w:color w:val="000000"/>
                <w:sz w:val="24"/>
                <w:szCs w:val="24"/>
                <w:u w:val="none"/>
                <w:lang w:val="en" w:eastAsia="zh-CN"/>
              </w:rPr>
              <w:t>/</w:t>
            </w:r>
            <w:r>
              <w:rPr>
                <w:rFonts w:hint="eastAsia" w:eastAsia="宋体" w:cs="Times New Roman"/>
                <w:i w:val="0"/>
                <w:color w:val="000000"/>
                <w:sz w:val="24"/>
                <w:szCs w:val="24"/>
                <w:u w:val="none"/>
                <w:lang w:val="en" w:eastAsia="zh-CN"/>
              </w:rPr>
              <w:t>套</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印制宣传资料</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eastAsia="宋体" w:cs="Times New Roman"/>
                <w:i w:val="0"/>
                <w:color w:val="000000"/>
                <w:sz w:val="24"/>
                <w:szCs w:val="24"/>
                <w:u w:val="none"/>
                <w:lang w:val="en" w:eastAsia="zh-CN"/>
              </w:rPr>
            </w:pPr>
            <w:r>
              <w:rPr>
                <w:rFonts w:hint="eastAsia" w:eastAsia="宋体" w:cs="Times New Roman"/>
                <w:i w:val="0"/>
                <w:color w:val="000000"/>
                <w:sz w:val="24"/>
                <w:szCs w:val="24"/>
                <w:u w:val="none"/>
                <w:lang w:val="en-US" w:eastAsia="zh-CN"/>
              </w:rPr>
              <w:t>0.3元</w:t>
            </w:r>
            <w:r>
              <w:rPr>
                <w:rFonts w:hint="default" w:eastAsia="宋体" w:cs="Times New Roman"/>
                <w:i w:val="0"/>
                <w:color w:val="000000"/>
                <w:sz w:val="24"/>
                <w:szCs w:val="24"/>
                <w:u w:val="none"/>
                <w:lang w:val="en" w:eastAsia="zh-CN"/>
              </w:rPr>
              <w:t>/</w:t>
            </w:r>
            <w:r>
              <w:rPr>
                <w:rFonts w:hint="eastAsia" w:eastAsia="宋体" w:cs="Times New Roman"/>
                <w:i w:val="0"/>
                <w:color w:val="000000"/>
                <w:sz w:val="24"/>
                <w:szCs w:val="24"/>
                <w:u w:val="none"/>
                <w:lang w:val="en" w:eastAsia="zh-CN"/>
              </w:rPr>
              <w:t>张，</w:t>
            </w:r>
            <w:r>
              <w:rPr>
                <w:rFonts w:hint="eastAsia" w:eastAsia="宋体" w:cs="Times New Roman"/>
                <w:i w:val="0"/>
                <w:color w:val="000000"/>
                <w:sz w:val="24"/>
                <w:szCs w:val="24"/>
                <w:u w:val="none"/>
                <w:lang w:val="en-US" w:eastAsia="zh-CN"/>
              </w:rPr>
              <w:t>10元</w:t>
            </w:r>
            <w:r>
              <w:rPr>
                <w:rFonts w:hint="default" w:eastAsia="宋体" w:cs="Times New Roman"/>
                <w:i w:val="0"/>
                <w:color w:val="000000"/>
                <w:sz w:val="24"/>
                <w:szCs w:val="24"/>
                <w:u w:val="none"/>
                <w:lang w:val="en" w:eastAsia="zh-CN"/>
              </w:rPr>
              <w:t>/</w:t>
            </w:r>
            <w:r>
              <w:rPr>
                <w:rFonts w:hint="eastAsia" w:eastAsia="宋体" w:cs="Times New Roman"/>
                <w:i w:val="0"/>
                <w:color w:val="000000"/>
                <w:sz w:val="24"/>
                <w:szCs w:val="24"/>
                <w:u w:val="none"/>
                <w:lang w:val="en" w:eastAsia="zh-CN"/>
              </w:rPr>
              <w:t>册</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kern w:val="2"/>
                <w:sz w:val="24"/>
                <w:szCs w:val="24"/>
                <w:u w:val="none"/>
                <w:lang w:val="en" w:eastAsia="zh-CN" w:bidi="ar-SA"/>
              </w:rPr>
            </w:pPr>
            <w:r>
              <w:rPr>
                <w:rFonts w:hint="eastAsia" w:eastAsia="宋体" w:cs="Times New Roman"/>
                <w:i w:val="0"/>
                <w:color w:val="000000"/>
                <w:sz w:val="24"/>
                <w:szCs w:val="24"/>
                <w:u w:val="none"/>
                <w:lang w:eastAsia="zh-CN"/>
              </w:rPr>
              <w:t>元</w:t>
            </w:r>
            <w:r>
              <w:rPr>
                <w:rFonts w:hint="default" w:eastAsia="宋体" w:cs="Times New Roman"/>
                <w:i w:val="0"/>
                <w:color w:val="000000"/>
                <w:sz w:val="24"/>
                <w:szCs w:val="24"/>
                <w:u w:val="none"/>
                <w:lang w:val="en" w:eastAsia="zh-CN"/>
              </w:rPr>
              <w:t>/</w:t>
            </w:r>
            <w:r>
              <w:rPr>
                <w:rFonts w:hint="eastAsia" w:eastAsia="宋体" w:cs="Times New Roman"/>
                <w:i w:val="0"/>
                <w:color w:val="000000"/>
                <w:sz w:val="24"/>
                <w:szCs w:val="24"/>
                <w:u w:val="none"/>
                <w:lang w:val="en" w:eastAsia="zh-CN"/>
              </w:rPr>
              <w:t>套</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sz w:val="24"/>
                <w:szCs w:val="24"/>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7"/>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科技交流与合作专项资金绩效自评报告</w:t>
      </w:r>
    </w:p>
    <w:p>
      <w:pPr>
        <w:pStyle w:val="37"/>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Calibri" w:cs="仿宋"/>
          <w:color w:val="auto"/>
          <w:kern w:val="0"/>
          <w:sz w:val="32"/>
          <w:szCs w:val="32"/>
          <w:highlight w:val="none"/>
          <w:lang w:val="zh-CN" w:eastAsia="zh-CN" w:bidi="ar-SA"/>
        </w:rPr>
        <w:t>市</w:t>
      </w:r>
      <w:r>
        <w:rPr>
          <w:rFonts w:hint="eastAsia" w:ascii="Times New Roman" w:hAnsi="Times New Roman" w:eastAsia="仿宋_GB2312" w:cs="Times New Roman"/>
          <w:i w:val="0"/>
          <w:caps w:val="0"/>
          <w:color w:val="auto"/>
          <w:spacing w:val="0"/>
          <w:kern w:val="0"/>
          <w:sz w:val="32"/>
          <w:szCs w:val="32"/>
          <w:rtl w:val="0"/>
          <w:lang w:val="zh-CN" w:eastAsia="zh-CN" w:bidi="ar"/>
        </w:rPr>
        <w:t>科技局设立科技交流与合作专项资金主要用于开展推进成渝地区双城经济圈等区域交流与合作、市校合作、媒体宣传等工作，具体由引智与交流合作科负责管理和预算。</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2" w:firstLineChars="200"/>
        <w:textAlignment w:val="auto"/>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cs="仿宋"/>
          <w:color w:val="auto"/>
          <w:kern w:val="0"/>
          <w:sz w:val="32"/>
          <w:szCs w:val="32"/>
          <w:highlight w:val="none"/>
          <w:lang w:val="zh-CN" w:eastAsia="zh-CN" w:bidi="ar-SA"/>
        </w:rPr>
        <w:t>项</w:t>
      </w:r>
      <w:r>
        <w:rPr>
          <w:rFonts w:hint="eastAsia" w:ascii="Times New Roman" w:hAnsi="Times New Roman" w:eastAsia="仿宋_GB2312" w:cs="Times New Roman"/>
          <w:i w:val="0"/>
          <w:caps w:val="0"/>
          <w:color w:val="auto"/>
          <w:spacing w:val="0"/>
          <w:kern w:val="0"/>
          <w:sz w:val="32"/>
          <w:szCs w:val="32"/>
          <w:rtl w:val="0"/>
          <w:lang w:val="zh-CN" w:eastAsia="zh-CN" w:bidi="ar"/>
        </w:rPr>
        <w:t>目实施的</w:t>
      </w:r>
      <w:r>
        <w:rPr>
          <w:rFonts w:hint="eastAsia" w:eastAsia="仿宋_GB2312" w:cs="Times New Roman"/>
          <w:i w:val="0"/>
          <w:caps w:val="0"/>
          <w:color w:val="auto"/>
          <w:spacing w:val="0"/>
          <w:kern w:val="0"/>
          <w:sz w:val="32"/>
          <w:szCs w:val="32"/>
          <w:rtl w:val="0"/>
          <w:lang w:val="zh-CN" w:eastAsia="zh-CN" w:bidi="ar"/>
        </w:rPr>
        <w:t>目的是</w:t>
      </w:r>
      <w:r>
        <w:rPr>
          <w:rFonts w:hint="eastAsia" w:ascii="Times New Roman" w:hAnsi="Times New Roman" w:eastAsia="仿宋_GB2312" w:cs="Times New Roman"/>
          <w:i w:val="0"/>
          <w:caps w:val="0"/>
          <w:color w:val="auto"/>
          <w:spacing w:val="0"/>
          <w:kern w:val="0"/>
          <w:sz w:val="32"/>
          <w:szCs w:val="32"/>
          <w:rtl w:val="0"/>
          <w:lang w:val="zh-CN" w:eastAsia="zh-CN" w:bidi="ar"/>
        </w:rPr>
        <w:t>开展区域交流与合作、市校合作、媒体交流等工作中产生的费用支持。资金支持的主要方向为市科技局开展推进成渝地区双城经济圈等区域交流与合作、市校合作等工作，促进成遂协同发展，与重庆市潼南区、铜梁区和合川区等地联合建设成渝地区双城经济圈涪江流域科技创新走廊，促进区域交流和市校合作，以及与媒体合作的宣传资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Times New Roman" w:hAnsi="Times New Roman" w:eastAsia="仿宋_GB2312" w:cs="Times New Roman"/>
          <w:i w:val="0"/>
          <w:caps w:val="0"/>
          <w:color w:val="auto"/>
          <w:spacing w:val="0"/>
          <w:kern w:val="0"/>
          <w:sz w:val="32"/>
          <w:szCs w:val="32"/>
          <w:rtl w:val="0"/>
          <w:lang w:val="zh-CN" w:eastAsia="zh-CN" w:bidi="ar"/>
        </w:rPr>
        <w:t>预算安排和资金分配的主要是对局内一年来开展的推进成渝地区双城经济圈等区域交流与合作、市校合作、媒体宣传等工作产生的费用进行支付和报销。</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2" w:firstLineChars="200"/>
        <w:textAlignment w:val="auto"/>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Times New Roman"/>
          <w:i w:val="0"/>
          <w:caps w:val="0"/>
          <w:color w:val="auto"/>
          <w:spacing w:val="0"/>
          <w:kern w:val="0"/>
          <w:sz w:val="32"/>
          <w:szCs w:val="32"/>
          <w:rtl w:val="0"/>
          <w:lang w:val="zh-CN" w:eastAsia="zh-CN" w:bidi="ar"/>
        </w:rPr>
        <w:t>项目绩效目标设置的主要依据为开展区域交流与合作、市校合作等工作中产生的费用。资金主要内容为市科技局开展推进成渝地区双城经济圈工作、区域交流与合作、市校合作等工作，促进成遂协同发展，与重庆市潼南区、铜梁区和合川区等地联合建设成渝地区双城经济圈涪江流域科技创新走廊，促进区域交流和市校合作。资金申报内容与实际相符，申报目标合理可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楷体_GB2312" w:hAnsi="宋体" w:eastAsia="楷体_GB2312"/>
          <w:b/>
          <w:color w:val="auto"/>
          <w:sz w:val="32"/>
          <w:szCs w:val="32"/>
          <w:highlight w:val="none"/>
          <w:u w:val="none"/>
          <w:lang w:val="zh-CN"/>
        </w:rPr>
        <w:t>（一）评价目的。</w:t>
      </w:r>
      <w:r>
        <w:rPr>
          <w:rFonts w:hint="eastAsia" w:ascii="Times New Roman" w:hAnsi="Times New Roman" w:eastAsia="仿宋_GB2312" w:cs="Times New Roman"/>
          <w:i w:val="0"/>
          <w:caps w:val="0"/>
          <w:color w:val="auto"/>
          <w:spacing w:val="0"/>
          <w:kern w:val="0"/>
          <w:sz w:val="32"/>
          <w:szCs w:val="32"/>
          <w:rtl w:val="0"/>
          <w:lang w:val="zh-CN" w:eastAsia="zh-CN" w:bidi="ar"/>
        </w:rPr>
        <w:t>通过项目绩效自评，对科技交流与合作专项资金使用情况进行总体评价，实现资金合理合法合规高效使用。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楷体_GB2312" w:hAnsi="宋体" w:eastAsia="楷体_GB2312"/>
          <w:b/>
          <w:color w:val="auto"/>
          <w:sz w:val="32"/>
          <w:szCs w:val="32"/>
          <w:highlight w:val="none"/>
          <w:u w:val="none"/>
          <w:lang w:val="zh-CN"/>
        </w:rPr>
        <w:t>（二）预设问题及评价重点。</w:t>
      </w:r>
      <w:r>
        <w:rPr>
          <w:rFonts w:hint="eastAsia" w:ascii="Times New Roman" w:hAnsi="Times New Roman" w:eastAsia="仿宋_GB2312" w:cs="Times New Roman"/>
          <w:i w:val="0"/>
          <w:caps w:val="0"/>
          <w:color w:val="auto"/>
          <w:spacing w:val="0"/>
          <w:kern w:val="0"/>
          <w:sz w:val="32"/>
          <w:szCs w:val="32"/>
          <w:rtl w:val="0"/>
          <w:lang w:val="zh-CN" w:eastAsia="zh-CN" w:bidi="ar"/>
        </w:rPr>
        <w:t>按照绩效评价指标体系，设置</w:t>
      </w:r>
      <w:r>
        <w:rPr>
          <w:rFonts w:hint="default" w:ascii="Times New Roman" w:hAnsi="Times New Roman" w:eastAsia="仿宋_GB2312" w:cs="Times New Roman"/>
          <w:i w:val="0"/>
          <w:caps w:val="0"/>
          <w:color w:val="auto"/>
          <w:spacing w:val="0"/>
          <w:kern w:val="0"/>
          <w:sz w:val="32"/>
          <w:szCs w:val="32"/>
          <w:rtl w:val="0"/>
          <w:lang w:val="zh-CN" w:eastAsia="zh-CN" w:bidi="ar"/>
        </w:rPr>
        <w:t>“</w:t>
      </w:r>
      <w:r>
        <w:rPr>
          <w:rFonts w:hint="eastAsia" w:ascii="Times New Roman" w:hAnsi="Times New Roman" w:eastAsia="仿宋_GB2312" w:cs="Times New Roman"/>
          <w:i w:val="0"/>
          <w:caps w:val="0"/>
          <w:color w:val="auto"/>
          <w:spacing w:val="0"/>
          <w:kern w:val="0"/>
          <w:sz w:val="32"/>
          <w:szCs w:val="32"/>
          <w:rtl w:val="0"/>
          <w:lang w:val="zh-CN" w:eastAsia="zh-CN" w:bidi="ar"/>
        </w:rPr>
        <w:t>通用指标</w:t>
      </w:r>
      <w:r>
        <w:rPr>
          <w:rFonts w:hint="default" w:ascii="Times New Roman" w:hAnsi="Times New Roman" w:eastAsia="仿宋_GB2312" w:cs="Times New Roman"/>
          <w:i w:val="0"/>
          <w:caps w:val="0"/>
          <w:color w:val="auto"/>
          <w:spacing w:val="0"/>
          <w:kern w:val="0"/>
          <w:sz w:val="32"/>
          <w:szCs w:val="32"/>
          <w:rtl w:val="0"/>
          <w:lang w:val="zh-CN" w:eastAsia="zh-CN" w:bidi="ar"/>
        </w:rPr>
        <w:t>”</w:t>
      </w:r>
      <w:r>
        <w:rPr>
          <w:rFonts w:hint="eastAsia" w:ascii="Times New Roman" w:hAnsi="Times New Roman" w:eastAsia="仿宋_GB2312" w:cs="Times New Roman"/>
          <w:i w:val="0"/>
          <w:caps w:val="0"/>
          <w:color w:val="auto"/>
          <w:spacing w:val="0"/>
          <w:kern w:val="0"/>
          <w:sz w:val="32"/>
          <w:szCs w:val="32"/>
          <w:rtl w:val="0"/>
          <w:lang w:val="zh-CN" w:eastAsia="zh-CN" w:bidi="ar"/>
        </w:rPr>
        <w:t>“专用指标”“个性指标”，从资金到位情况、资金使用情况和资金使用效果等方面对资金支出使用全过程及其实施效果进行综合评价和判断。</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楷体_GB2312" w:hAnsi="宋体" w:eastAsia="楷体_GB2312"/>
          <w:b/>
          <w:color w:val="auto"/>
          <w:sz w:val="32"/>
          <w:szCs w:val="32"/>
          <w:highlight w:val="none"/>
          <w:u w:val="none"/>
          <w:lang w:val="zh-CN"/>
        </w:rPr>
        <w:t>（三）评价选点。</w:t>
      </w:r>
      <w:r>
        <w:rPr>
          <w:rFonts w:hint="eastAsia" w:ascii="Times New Roman" w:hAnsi="Times New Roman" w:eastAsia="仿宋_GB2312" w:cs="Times New Roman"/>
          <w:i w:val="0"/>
          <w:caps w:val="0"/>
          <w:color w:val="auto"/>
          <w:spacing w:val="0"/>
          <w:kern w:val="0"/>
          <w:sz w:val="32"/>
          <w:szCs w:val="32"/>
          <w:rtl w:val="0"/>
          <w:lang w:val="zh-CN" w:eastAsia="zh-CN" w:bidi="ar"/>
        </w:rPr>
        <w:t>项目绩效自评主要从区域合作、市校合作、媒体宣传三方面进行抽样评价。</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楷体_GB2312" w:hAnsi="宋体" w:eastAsia="楷体_GB2312"/>
          <w:b/>
          <w:color w:val="auto"/>
          <w:sz w:val="32"/>
          <w:szCs w:val="32"/>
          <w:highlight w:val="none"/>
          <w:u w:val="none"/>
          <w:lang w:val="zh-CN"/>
        </w:rPr>
        <w:t>（四）评价方法。</w:t>
      </w:r>
      <w:r>
        <w:rPr>
          <w:rFonts w:hint="eastAsia" w:ascii="Times New Roman" w:hAnsi="Times New Roman" w:eastAsia="仿宋_GB2312" w:cs="Times New Roman"/>
          <w:i w:val="0"/>
          <w:caps w:val="0"/>
          <w:color w:val="auto"/>
          <w:spacing w:val="0"/>
          <w:kern w:val="0"/>
          <w:sz w:val="32"/>
          <w:szCs w:val="32"/>
          <w:rtl w:val="0"/>
          <w:lang w:val="zh-CN" w:eastAsia="zh-CN" w:bidi="ar"/>
        </w:rPr>
        <w:t>根据项目情况和评价重点，采用单位自评法开展具体评价。</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楷体_GB2312" w:hAnsi="宋体" w:eastAsia="楷体_GB2312"/>
          <w:b/>
          <w:color w:val="auto"/>
          <w:sz w:val="32"/>
          <w:szCs w:val="32"/>
          <w:highlight w:val="none"/>
          <w:u w:val="none"/>
          <w:lang w:val="zh-CN"/>
        </w:rPr>
        <w:t>（五）评价组织。</w:t>
      </w:r>
      <w:r>
        <w:rPr>
          <w:rFonts w:hint="eastAsia" w:ascii="Times New Roman" w:hAnsi="Times New Roman" w:eastAsia="仿宋_GB2312" w:cs="Times New Roman"/>
          <w:i w:val="0"/>
          <w:caps w:val="0"/>
          <w:color w:val="auto"/>
          <w:spacing w:val="0"/>
          <w:kern w:val="0"/>
          <w:sz w:val="32"/>
          <w:szCs w:val="32"/>
          <w:rtl w:val="0"/>
          <w:lang w:val="zh-CN" w:eastAsia="zh-CN" w:bidi="ar"/>
        </w:rPr>
        <w:t>评价组由局办公室牵头，引智与交流合作科负责对科技交流与合作专项进行绩效自评。</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i w:val="0"/>
          <w:caps w:val="0"/>
          <w:color w:val="auto"/>
          <w:spacing w:val="0"/>
          <w:kern w:val="0"/>
          <w:sz w:val="32"/>
          <w:szCs w:val="32"/>
          <w:rtl w:val="0"/>
          <w:lang w:val="en-US" w:eastAsia="zh-CN" w:bidi="ar"/>
        </w:rPr>
      </w:pPr>
      <w:r>
        <w:rPr>
          <w:rFonts w:hint="eastAsia" w:ascii="楷体_GB2312" w:hAnsi="宋体" w:eastAsia="楷体_GB2312" w:cs="Times New Roman"/>
          <w:b/>
          <w:color w:val="auto"/>
          <w:sz w:val="32"/>
          <w:szCs w:val="32"/>
          <w:highlight w:val="none"/>
          <w:u w:val="none"/>
          <w:rtl w:val="0"/>
          <w:lang w:val="en-US" w:eastAsia="zh-CN"/>
        </w:rPr>
        <w:t>1.</w:t>
      </w:r>
      <w:r>
        <w:rPr>
          <w:rFonts w:hint="eastAsia" w:ascii="楷体_GB2312" w:hAnsi="宋体" w:eastAsia="楷体_GB2312" w:cs="Times New Roman"/>
          <w:b/>
          <w:color w:val="auto"/>
          <w:sz w:val="32"/>
          <w:szCs w:val="32"/>
          <w:highlight w:val="none"/>
          <w:u w:val="none"/>
          <w:rtl w:val="0"/>
          <w:lang w:val="zh-CN" w:eastAsia="zh-CN"/>
        </w:rPr>
        <w:t>项目决策。</w:t>
      </w:r>
      <w:r>
        <w:rPr>
          <w:rFonts w:hint="eastAsia" w:ascii="Times New Roman" w:hAnsi="Times New Roman" w:eastAsia="仿宋_GB2312" w:cs="Times New Roman"/>
          <w:i w:val="0"/>
          <w:caps w:val="0"/>
          <w:color w:val="auto"/>
          <w:spacing w:val="0"/>
          <w:kern w:val="0"/>
          <w:sz w:val="32"/>
          <w:szCs w:val="32"/>
          <w:rtl w:val="0"/>
          <w:lang w:val="zh-CN" w:eastAsia="zh-CN" w:bidi="ar"/>
        </w:rPr>
        <w:t>因开展成渝地区双城经济圈建设等区域合作、市校合作和媒体宣传等工作需要，需设置专项覆盖工作经费支持，根据以往工作惯例和</w:t>
      </w:r>
      <w:r>
        <w:rPr>
          <w:rFonts w:hint="eastAsia" w:ascii="Times New Roman" w:hAnsi="Times New Roman" w:eastAsia="仿宋_GB2312" w:cs="Times New Roman"/>
          <w:i w:val="0"/>
          <w:caps w:val="0"/>
          <w:color w:val="auto"/>
          <w:spacing w:val="0"/>
          <w:kern w:val="0"/>
          <w:sz w:val="32"/>
          <w:szCs w:val="32"/>
          <w:rtl w:val="0"/>
          <w:lang w:val="en-US" w:eastAsia="zh-CN" w:bidi="ar"/>
        </w:rPr>
        <w:t>2023年</w:t>
      </w:r>
      <w:r>
        <w:rPr>
          <w:rFonts w:hint="eastAsia" w:ascii="Times New Roman" w:hAnsi="Times New Roman" w:eastAsia="仿宋_GB2312" w:cs="Times New Roman"/>
          <w:i w:val="0"/>
          <w:caps w:val="0"/>
          <w:color w:val="auto"/>
          <w:spacing w:val="0"/>
          <w:kern w:val="0"/>
          <w:sz w:val="32"/>
          <w:szCs w:val="32"/>
          <w:rtl w:val="0"/>
          <w:lang w:val="zh-CN" w:eastAsia="zh-CN" w:bidi="ar"/>
        </w:rPr>
        <w:t>实际工作评估，对</w:t>
      </w:r>
      <w:r>
        <w:rPr>
          <w:rFonts w:hint="eastAsia" w:ascii="Times New Roman" w:hAnsi="Times New Roman" w:eastAsia="仿宋_GB2312" w:cs="Times New Roman"/>
          <w:i w:val="0"/>
          <w:caps w:val="0"/>
          <w:color w:val="auto"/>
          <w:spacing w:val="0"/>
          <w:kern w:val="0"/>
          <w:sz w:val="32"/>
          <w:szCs w:val="32"/>
          <w:rtl w:val="0"/>
          <w:lang w:val="en-US" w:eastAsia="zh-CN" w:bidi="ar"/>
        </w:rPr>
        <w:t>2024年的科技服务能力建设项目中的科技交流与合作专项进行初步预算，拟定30万元用于开展相关工作。</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i w:val="0"/>
          <w:caps w:val="0"/>
          <w:color w:val="auto"/>
          <w:spacing w:val="0"/>
          <w:kern w:val="0"/>
          <w:sz w:val="32"/>
          <w:szCs w:val="32"/>
          <w:rtl w:val="0"/>
          <w:lang w:val="en-US" w:eastAsia="zh-CN" w:bidi="ar"/>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Times New Roman" w:hAnsi="Times New Roman" w:eastAsia="仿宋_GB2312" w:cs="Times New Roman"/>
          <w:i w:val="0"/>
          <w:caps w:val="0"/>
          <w:color w:val="auto"/>
          <w:spacing w:val="0"/>
          <w:kern w:val="0"/>
          <w:sz w:val="32"/>
          <w:szCs w:val="32"/>
          <w:rtl w:val="0"/>
          <w:lang w:val="en-US" w:eastAsia="zh-CN" w:bidi="ar"/>
        </w:rPr>
        <w:t>科技交流与合作专项由科室进行预算提出，分管领导审核后提交局党组进行审议，考虑工作开展实际，由引智与交流合作科牵头负责、办公室配合进行资金分配和绩效监管。考虑到区域合作和市校合作的不确定性，资金分配较为合理，根据监管情况来看，使用合法合理，符合报账流程。</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i w:val="0"/>
          <w:caps w:val="0"/>
          <w:color w:val="auto"/>
          <w:spacing w:val="0"/>
          <w:kern w:val="0"/>
          <w:sz w:val="32"/>
          <w:szCs w:val="32"/>
          <w:rtl w:val="0"/>
          <w:lang w:val="en-US" w:eastAsia="zh-CN" w:bidi="ar"/>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Times New Roman" w:hAnsi="Times New Roman" w:eastAsia="仿宋_GB2312" w:cs="Times New Roman"/>
          <w:i w:val="0"/>
          <w:caps w:val="0"/>
          <w:color w:val="auto"/>
          <w:spacing w:val="0"/>
          <w:kern w:val="0"/>
          <w:sz w:val="32"/>
          <w:szCs w:val="32"/>
          <w:rtl w:val="0"/>
          <w:lang w:val="en-US" w:eastAsia="zh-CN" w:bidi="ar"/>
        </w:rPr>
        <w:t>根据工作实际需要，对科技交流与合作项目进行划分，一部分用于开展区域合作、市校合作，一部分用于媒体宣传，资金使用合理且情况较好。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i w:val="0"/>
          <w:caps w:val="0"/>
          <w:color w:val="auto"/>
          <w:spacing w:val="0"/>
          <w:kern w:val="0"/>
          <w:sz w:val="32"/>
          <w:szCs w:val="32"/>
          <w:rtl w:val="0"/>
          <w:lang w:val="en-US" w:eastAsia="zh-CN" w:bidi="ar"/>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Times New Roman" w:hAnsi="Times New Roman" w:eastAsia="仿宋_GB2312" w:cs="Times New Roman"/>
          <w:i w:val="0"/>
          <w:caps w:val="0"/>
          <w:color w:val="auto"/>
          <w:spacing w:val="0"/>
          <w:kern w:val="0"/>
          <w:sz w:val="32"/>
          <w:szCs w:val="32"/>
          <w:rtl w:val="0"/>
          <w:lang w:val="en-US" w:eastAsia="zh-CN" w:bidi="ar"/>
        </w:rPr>
        <w:t>围绕目标完成、完成时效进行绩效分析。根据年初制定的目标任务，2024年，出台了《2024年遂潼川渝毗邻地区科技合作事项清单》，开展区域合作，安居区与清华大学建筑学院、遂宁高新区与西南交通大学力学与航空航天学院签订产学研合作协议，在中省媒体上发布科技创新相关信息报道99篇。</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2" w:firstLineChars="20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i w:val="0"/>
          <w:caps w:val="0"/>
          <w:color w:val="auto"/>
          <w:spacing w:val="0"/>
          <w:kern w:val="0"/>
          <w:sz w:val="32"/>
          <w:szCs w:val="32"/>
          <w:rtl w:val="0"/>
          <w:lang w:val="en-US" w:eastAsia="zh-CN" w:bidi="ar"/>
        </w:rPr>
      </w:pPr>
      <w:r>
        <w:rPr>
          <w:rFonts w:hint="eastAsia" w:ascii="Times New Roman" w:hAnsi="Times New Roman" w:eastAsia="仿宋_GB2312" w:cs="Times New Roman"/>
          <w:i w:val="0"/>
          <w:caps w:val="0"/>
          <w:color w:val="auto"/>
          <w:spacing w:val="0"/>
          <w:kern w:val="0"/>
          <w:sz w:val="32"/>
          <w:szCs w:val="32"/>
          <w:rtl w:val="0"/>
          <w:lang w:val="zh-CN" w:eastAsia="zh-CN" w:bidi="ar"/>
        </w:rPr>
        <w:t>专项资金主要用于开展区域合作、市校合作和进行科技创新的媒体宣传，使用程序和报账程序都符合规定，严格按照标准执行，未发现超标情况。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cs="Times New Roman"/>
          <w:color w:val="auto"/>
          <w:szCs w:val="32"/>
          <w:lang w:val="zh-CN"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i w:val="0"/>
          <w:caps w:val="0"/>
          <w:color w:val="auto"/>
          <w:spacing w:val="0"/>
          <w:kern w:val="0"/>
          <w:sz w:val="32"/>
          <w:szCs w:val="32"/>
          <w:rtl w:val="0"/>
          <w:lang w:val="en-US" w:eastAsia="zh-CN" w:bidi="ar"/>
        </w:rPr>
      </w:pPr>
      <w:r>
        <w:rPr>
          <w:rFonts w:hint="eastAsia" w:ascii="Times New Roman" w:hAnsi="Times New Roman" w:eastAsia="仿宋_GB2312" w:cs="Times New Roman"/>
          <w:i w:val="0"/>
          <w:caps w:val="0"/>
          <w:color w:val="auto"/>
          <w:spacing w:val="0"/>
          <w:kern w:val="0"/>
          <w:sz w:val="32"/>
          <w:szCs w:val="32"/>
          <w:rtl w:val="0"/>
          <w:lang w:val="en-US" w:eastAsia="zh-CN" w:bidi="ar"/>
        </w:rPr>
        <w:t>1.</w:t>
      </w:r>
      <w:r>
        <w:rPr>
          <w:rFonts w:hint="eastAsia" w:ascii="Times New Roman" w:hAnsi="Times New Roman" w:eastAsia="仿宋_GB2312" w:cs="Times New Roman"/>
          <w:i w:val="0"/>
          <w:caps w:val="0"/>
          <w:color w:val="auto"/>
          <w:spacing w:val="0"/>
          <w:kern w:val="0"/>
          <w:sz w:val="32"/>
          <w:szCs w:val="32"/>
          <w:rtl w:val="0"/>
          <w:lang w:val="zh-CN" w:eastAsia="zh-CN" w:bidi="ar"/>
        </w:rPr>
        <w:t>工作开展质量。促进双圈发展、区域协同创新和市校合作、媒体宣传报道，开展对接交流活动十余次，在省级以上媒体宣传报道</w:t>
      </w:r>
      <w:r>
        <w:rPr>
          <w:rFonts w:hint="eastAsia" w:ascii="Times New Roman" w:hAnsi="Times New Roman" w:eastAsia="仿宋_GB2312" w:cs="Times New Roman"/>
          <w:i w:val="0"/>
          <w:caps w:val="0"/>
          <w:color w:val="auto"/>
          <w:spacing w:val="0"/>
          <w:kern w:val="0"/>
          <w:sz w:val="32"/>
          <w:szCs w:val="32"/>
          <w:rtl w:val="0"/>
          <w:lang w:val="en-US" w:eastAsia="zh-CN" w:bidi="ar"/>
        </w:rPr>
        <w:t>99次，超额完成预期任务。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Times New Roman" w:hAnsi="Times New Roman" w:eastAsia="仿宋_GB2312" w:cs="Times New Roman"/>
          <w:i w:val="0"/>
          <w:caps w:val="0"/>
          <w:color w:val="auto"/>
          <w:spacing w:val="0"/>
          <w:kern w:val="0"/>
          <w:sz w:val="32"/>
          <w:szCs w:val="32"/>
          <w:rtl w:val="0"/>
          <w:lang w:val="en-US" w:eastAsia="zh-CN" w:bidi="ar"/>
        </w:rPr>
        <w:t>2.</w:t>
      </w:r>
      <w:r>
        <w:rPr>
          <w:rFonts w:hint="eastAsia" w:ascii="Times New Roman" w:hAnsi="Times New Roman" w:eastAsia="仿宋_GB2312" w:cs="Times New Roman"/>
          <w:i w:val="0"/>
          <w:caps w:val="0"/>
          <w:color w:val="auto"/>
          <w:spacing w:val="0"/>
          <w:kern w:val="0"/>
          <w:sz w:val="32"/>
          <w:szCs w:val="32"/>
          <w:rtl w:val="0"/>
          <w:lang w:val="zh-CN" w:eastAsia="zh-CN" w:bidi="ar"/>
        </w:rPr>
        <w:t>工作开展成本。专项资金主要用于支付媒体宣传费、会议费、差旅费等费用，控制成本，减少不必要的开支，合理合规使用专项经费。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i w:val="0"/>
          <w:caps w:val="0"/>
          <w:color w:val="auto"/>
          <w:spacing w:val="0"/>
          <w:kern w:val="0"/>
          <w:sz w:val="32"/>
          <w:szCs w:val="32"/>
          <w:rtl w:val="0"/>
          <w:lang w:val="zh-CN" w:eastAsia="zh-CN" w:bidi="ar"/>
        </w:rPr>
      </w:pPr>
      <w:r>
        <w:rPr>
          <w:rFonts w:hint="eastAsia" w:ascii="Times New Roman" w:hAnsi="Times New Roman" w:eastAsia="仿宋_GB2312" w:cs="Times New Roman"/>
          <w:i w:val="0"/>
          <w:caps w:val="0"/>
          <w:color w:val="auto"/>
          <w:spacing w:val="0"/>
          <w:kern w:val="0"/>
          <w:sz w:val="32"/>
          <w:szCs w:val="32"/>
          <w:rtl w:val="0"/>
          <w:lang w:val="en-US" w:eastAsia="zh-CN" w:bidi="ar"/>
        </w:rPr>
        <w:t>3.</w:t>
      </w:r>
      <w:r>
        <w:rPr>
          <w:rFonts w:hint="eastAsia" w:ascii="Times New Roman" w:hAnsi="Times New Roman" w:eastAsia="仿宋_GB2312" w:cs="Times New Roman"/>
          <w:i w:val="0"/>
          <w:caps w:val="0"/>
          <w:color w:val="auto"/>
          <w:spacing w:val="0"/>
          <w:kern w:val="0"/>
          <w:sz w:val="32"/>
          <w:szCs w:val="32"/>
          <w:rtl w:val="0"/>
          <w:lang w:val="zh-CN" w:eastAsia="zh-CN" w:bidi="ar"/>
        </w:rPr>
        <w:t>社会效益。通过使用专项资金进行区域合作、市校合作和媒体宣传等工作，取得较好的社会效益。</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lang w:eastAsia="zh-CN"/>
        </w:rPr>
        <w:t>四</w:t>
      </w:r>
      <w:r>
        <w:rPr>
          <w:rFonts w:hint="eastAsia" w:ascii="黑体" w:hAnsi="宋体" w:eastAsia="黑体"/>
          <w:b w:val="0"/>
          <w:bCs w:val="0"/>
          <w:color w:val="auto"/>
          <w:sz w:val="32"/>
          <w:szCs w:val="32"/>
          <w:highlight w:val="none"/>
          <w:u w:val="none"/>
        </w:rPr>
        <w:t>、评价结论</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黑体" w:hAnsi="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评价总分99.45，联合潼南区科技局出台《2024年遂潼川渝毗邻地区科技合作事项清单》，举行了2024年遂宁高新区·潼南高新区新质生产力产业互动交流活动、遂宁高新区2024年“成遂渝”科技创新资源对接会、2024年遂宁科普讲解大赛，先进技术成果西部转化中心与遂宁市政府成功签约，先进技术成果西部转化中心首个共建基地落户遂宁。安居区与清华大学建筑学院、遂宁高新区与西南交通大学力学与航空航天学院签订产学研合作协议。资金使用合理合规符合流程，未发现不符合相关要求或标准的内容。</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b w:val="0"/>
          <w:bCs w:val="0"/>
          <w:color w:val="auto"/>
          <w:sz w:val="32"/>
          <w:szCs w:val="32"/>
          <w:highlight w:val="none"/>
          <w:u w:val="none"/>
          <w:lang w:eastAsia="zh-CN"/>
        </w:rPr>
      </w:pPr>
      <w:r>
        <w:rPr>
          <w:rFonts w:hint="eastAsia" w:ascii="黑体" w:hAnsi="宋体" w:eastAsia="黑体" w:cs="Times New Roman"/>
          <w:b w:val="0"/>
          <w:bCs w:val="0"/>
          <w:color w:val="auto"/>
          <w:sz w:val="32"/>
          <w:szCs w:val="32"/>
          <w:highlight w:val="none"/>
          <w:u w:val="none"/>
          <w:lang w:eastAsia="zh-CN"/>
        </w:rPr>
        <w:t>五、存在主要问题</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由于开展区域合作和市校合作具有不可预见性，存在的主要问题是无法在资金预算时准确估计第二年开展区域合作和市校合作所需的相关经费，导致预算执行数量与资金预算数量有差别。</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b w:val="0"/>
          <w:bCs w:val="0"/>
          <w:color w:val="auto"/>
          <w:kern w:val="0"/>
          <w:position w:val="3"/>
          <w:sz w:val="32"/>
          <w:szCs w:val="32"/>
          <w:highlight w:val="none"/>
          <w:u w:val="none"/>
          <w:lang w:val="zh-CN" w:eastAsia="zh-CN" w:bidi="ar-SA"/>
        </w:rPr>
      </w:pPr>
      <w:r>
        <w:rPr>
          <w:rFonts w:hint="eastAsia" w:ascii="黑体" w:hAnsi="宋体" w:eastAsia="黑体" w:cs="Times New Roman"/>
          <w:b w:val="0"/>
          <w:bCs w:val="0"/>
          <w:color w:val="auto"/>
          <w:kern w:val="0"/>
          <w:position w:val="3"/>
          <w:sz w:val="32"/>
          <w:szCs w:val="32"/>
          <w:highlight w:val="none"/>
          <w:u w:val="none"/>
          <w:lang w:val="zh-CN" w:eastAsia="zh-CN" w:bidi="ar-SA"/>
        </w:rPr>
        <w:t>六、改进建议</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提前谋划区域合作和市校合作的整体工作，对资金的预算范围尽量准确，可以在执行中期根据工作开展情况，对专项资金进行一次调整，确保资金使用及时，预算和执行偏差小一些。</w:t>
      </w:r>
    </w:p>
    <w:p>
      <w:pPr>
        <w:rPr>
          <w:rFonts w:hint="eastAsia"/>
          <w:lang w:val="en" w:eastAsia="zh-CN"/>
        </w:rPr>
      </w:pPr>
      <w:r>
        <w:rPr>
          <w:rFonts w:hint="eastAsia" w:ascii="仿宋_GB2312" w:hAnsi="仿宋_GB2312" w:cs="仿宋_GB2312"/>
          <w:b w:val="0"/>
          <w:bCs w:val="0"/>
          <w:kern w:val="0"/>
          <w:position w:val="0"/>
          <w:sz w:val="32"/>
          <w:szCs w:val="32"/>
          <w:highlight w:val="none"/>
          <w:lang w:val="en-US" w:eastAsia="zh-CN" w:bidi="ar-SA"/>
        </w:rPr>
        <w:br w:type="page"/>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科技交流与合作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遂宁市科学技术局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长期性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rPr>
              <w:t>遂宁市“十四五”科技创新规划</w:t>
            </w:r>
            <w:r>
              <w:rPr>
                <w:rFonts w:hint="eastAsia" w:ascii="宋体" w:hAnsi="宋体" w:eastAsia="宋体" w:cs="宋体"/>
                <w:i w:val="0"/>
                <w:color w:val="000000"/>
                <w:sz w:val="24"/>
                <w:szCs w:val="24"/>
                <w:u w:val="none"/>
                <w:lang w:eastAsia="zh-CN"/>
              </w:rPr>
              <w:t>（遂府函〔2022〕18号）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开展市校合作、区域合作和媒体宣传产生的费用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根据实际支出进行申报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2024年1月1日-12月31日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通过规范使用专项资金，</w:t>
            </w:r>
            <w:r>
              <w:rPr>
                <w:rFonts w:hint="eastAsia" w:ascii="宋体" w:hAnsi="宋体" w:cs="宋体"/>
                <w:i w:val="0"/>
                <w:color w:val="000000"/>
                <w:sz w:val="24"/>
                <w:szCs w:val="24"/>
                <w:u w:val="none"/>
                <w:lang w:eastAsia="zh-CN"/>
              </w:rPr>
              <w:t>促进</w:t>
            </w:r>
            <w:r>
              <w:rPr>
                <w:rFonts w:hint="eastAsia" w:ascii="宋体" w:hAnsi="宋体" w:eastAsia="宋体" w:cs="宋体"/>
                <w:i w:val="0"/>
                <w:color w:val="000000"/>
                <w:sz w:val="24"/>
                <w:szCs w:val="24"/>
                <w:u w:val="none"/>
              </w:rPr>
              <w:t>市科技局开展成渝地区双城经济圈工作推进、区域交流与合作、市校合作、媒体宣传等工作。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省级以上媒体宣传次数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50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促进双圈发展、区域和市校合作质量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12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及时开展交流活动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12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用于支付会议费、差旅费、媒体宣传等费用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通过交流活动，促进我市经济社会发展</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1"/>
                <w:szCs w:val="21"/>
                <w:u w:val="none"/>
                <w:lang w:val="en-US" w:eastAsia="zh-CN" w:bidi="ar"/>
              </w:rPr>
              <w:t>开展交流活动，促进经济社会发展</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开展交流合作10余次，促进经济社会发展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持续开展区域和市校合作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持续开展区域和市校合作</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定性</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持续开展市校合作和区域合作</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每年根据工作需要持续开展</w:t>
            </w:r>
            <w:r>
              <w:rPr>
                <w:rFonts w:ascii="宋体" w:hAnsi="宋体" w:eastAsia="宋体" w:cs="宋体"/>
                <w:i w:val="0"/>
                <w:color w:val="000000"/>
                <w:kern w:val="0"/>
                <w:sz w:val="24"/>
                <w:szCs w:val="24"/>
                <w:u w:val="none"/>
                <w:lang w:val="en-US" w:eastAsia="zh-CN" w:bidi="ar"/>
              </w:rPr>
              <w:t>市校合作和区域合作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企业满意度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企业满意度100%</w:t>
            </w:r>
          </w:p>
        </w:tc>
      </w:tr>
    </w:tbl>
    <w:p>
      <w:pPr>
        <w:widowControl/>
        <w:jc w:val="center"/>
        <w:rPr>
          <w:rFonts w:hint="eastAsia" w:ascii="Times New Roman" w:hAnsi="Times New Roman" w:eastAsia="黑体"/>
          <w:color w:val="auto"/>
          <w:sz w:val="44"/>
          <w:szCs w:val="44"/>
          <w:highlight w:val="none"/>
        </w:rPr>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pPr>
      <w:bookmarkStart w:id="55" w:name="_Toc15396618"/>
    </w:p>
    <w:p>
      <w:pPr>
        <w:pStyle w:val="7"/>
        <w:rPr>
          <w:rFonts w:hint="eastAsia"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3</w:t>
      </w:r>
    </w:p>
    <w:p>
      <w:pPr>
        <w:pStyle w:val="37"/>
        <w:keepNext w:val="0"/>
        <w:keepLines w:val="0"/>
        <w:pageBreakBefore w:val="0"/>
        <w:widowControl w:val="0"/>
        <w:kinsoku/>
        <w:wordWrap/>
        <w:overflowPunct/>
        <w:topLinePunct w:val="0"/>
        <w:autoSpaceDE/>
        <w:autoSpaceDN/>
        <w:bidi w:val="0"/>
        <w:spacing w:line="620" w:lineRule="exact"/>
        <w:jc w:val="center"/>
        <w:textAlignment w:val="auto"/>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rPr>
        <w:t>202</w:t>
      </w:r>
      <w:r>
        <w:rPr>
          <w:rFonts w:hint="eastAsia" w:ascii="Times New Roman" w:hAnsi="Times New Roman" w:eastAsia="方正小标宋简体" w:cs="Times New Roman"/>
          <w:color w:val="000000"/>
          <w:kern w:val="2"/>
          <w:sz w:val="44"/>
          <w:szCs w:val="44"/>
          <w:lang w:val="en-US" w:eastAsia="zh-CN"/>
        </w:rPr>
        <w:t>4</w:t>
      </w:r>
      <w:r>
        <w:rPr>
          <w:rFonts w:hint="default" w:ascii="Times New Roman" w:hAnsi="Times New Roman" w:eastAsia="方正小标宋简体" w:cs="Times New Roman"/>
          <w:color w:val="000000"/>
          <w:kern w:val="2"/>
          <w:sz w:val="44"/>
          <w:szCs w:val="44"/>
          <w:lang w:val="en-US" w:eastAsia="zh-CN"/>
        </w:rPr>
        <w:t>年</w:t>
      </w:r>
      <w:r>
        <w:rPr>
          <w:rFonts w:hint="eastAsia" w:ascii="Times New Roman" w:hAnsi="Times New Roman" w:eastAsia="方正小标宋简体" w:cs="Times New Roman"/>
          <w:color w:val="000000"/>
          <w:kern w:val="2"/>
          <w:sz w:val="44"/>
          <w:szCs w:val="44"/>
          <w:lang w:val="en-US" w:eastAsia="zh-CN"/>
        </w:rPr>
        <w:t>科技创新券</w:t>
      </w:r>
      <w:r>
        <w:rPr>
          <w:rFonts w:hint="default" w:ascii="Times New Roman" w:hAnsi="Times New Roman" w:eastAsia="方正小标宋简体" w:cs="Times New Roman"/>
          <w:color w:val="000000"/>
          <w:kern w:val="2"/>
          <w:sz w:val="44"/>
          <w:szCs w:val="44"/>
        </w:rPr>
        <w:t>专项</w:t>
      </w:r>
      <w:r>
        <w:rPr>
          <w:rFonts w:hint="default" w:ascii="Times New Roman" w:hAnsi="Times New Roman" w:eastAsia="方正小标宋简体" w:cs="Times New Roman"/>
          <w:color w:val="000000"/>
          <w:kern w:val="2"/>
          <w:sz w:val="44"/>
          <w:szCs w:val="44"/>
          <w:lang w:val="en-US" w:eastAsia="zh-CN"/>
        </w:rPr>
        <w:t>资金</w:t>
      </w:r>
      <w:r>
        <w:rPr>
          <w:rFonts w:hint="default" w:ascii="Times New Roman" w:hAnsi="Times New Roman" w:eastAsia="方正小标宋简体" w:cs="Times New Roman"/>
          <w:color w:val="000000"/>
          <w:kern w:val="2"/>
          <w:sz w:val="44"/>
          <w:szCs w:val="44"/>
        </w:rPr>
        <w:t>绩效</w:t>
      </w:r>
    </w:p>
    <w:p>
      <w:pPr>
        <w:pStyle w:val="37"/>
        <w:keepNext w:val="0"/>
        <w:keepLines w:val="0"/>
        <w:pageBreakBefore w:val="0"/>
        <w:widowControl w:val="0"/>
        <w:kinsoku/>
        <w:wordWrap/>
        <w:overflowPunct/>
        <w:topLinePunct w:val="0"/>
        <w:autoSpaceDE/>
        <w:autoSpaceDN/>
        <w:bidi w:val="0"/>
        <w:spacing w:line="620" w:lineRule="exact"/>
        <w:jc w:val="center"/>
        <w:textAlignment w:val="auto"/>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rPr>
        <w:t>自评报告</w:t>
      </w:r>
    </w:p>
    <w:p>
      <w:pPr>
        <w:pStyle w:val="37"/>
        <w:spacing w:line="620" w:lineRule="exact"/>
        <w:ind w:firstLine="640"/>
        <w:jc w:val="center"/>
        <w:rPr>
          <w:rFonts w:ascii="Times New Roman" w:hAnsi="Times New Roman"/>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2" w:firstLineChars="20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根据《遂宁市科技创新券管理办法》（遂科技规〔20</w:t>
      </w:r>
      <w:r>
        <w:rPr>
          <w:rFonts w:hint="eastAsia" w:ascii="仿宋_GB2312" w:hAnsi="仿宋_GB2312" w:eastAsia="仿宋_GB2312" w:cs="仿宋_GB2312"/>
          <w:b w:val="0"/>
          <w:bCs w:val="0"/>
          <w:kern w:val="0"/>
          <w:position w:val="0"/>
          <w:sz w:val="32"/>
          <w:szCs w:val="32"/>
          <w:highlight w:val="none"/>
          <w:lang w:val="en-US" w:eastAsia="zh-CN" w:bidi="ar-SA"/>
        </w:rPr>
        <w:t>24</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en-US" w:eastAsia="zh-CN" w:bidi="ar-SA"/>
        </w:rPr>
        <w:t>1号</w:t>
      </w:r>
      <w:r>
        <w:rPr>
          <w:rFonts w:hint="eastAsia" w:ascii="仿宋_GB2312" w:hAnsi="仿宋_GB2312" w:eastAsia="仿宋_GB2312" w:cs="仿宋_GB2312"/>
          <w:b w:val="0"/>
          <w:bCs w:val="0"/>
          <w:kern w:val="0"/>
          <w:position w:val="0"/>
          <w:sz w:val="32"/>
          <w:szCs w:val="32"/>
          <w:highlight w:val="none"/>
          <w:lang w:val="zh-CN" w:eastAsia="zh-CN" w:bidi="ar-SA"/>
        </w:rPr>
        <w:t>），以及《</w:t>
      </w:r>
      <w:r>
        <w:rPr>
          <w:rFonts w:hint="eastAsia" w:ascii="仿宋_GB2312" w:hAnsi="仿宋_GB2312" w:eastAsia="仿宋_GB2312" w:cs="仿宋_GB2312"/>
          <w:b w:val="0"/>
          <w:bCs w:val="0"/>
          <w:kern w:val="0"/>
          <w:position w:val="0"/>
          <w:sz w:val="32"/>
          <w:szCs w:val="32"/>
          <w:highlight w:val="none"/>
          <w:lang w:val="zh-TW" w:eastAsia="zh-CN" w:bidi="ar-SA"/>
        </w:rPr>
        <w:t>关于开展202</w:t>
      </w:r>
      <w:r>
        <w:rPr>
          <w:rFonts w:hint="eastAsia" w:ascii="仿宋_GB2312" w:hAnsi="仿宋_GB2312" w:eastAsia="仿宋_GB2312" w:cs="仿宋_GB2312"/>
          <w:b w:val="0"/>
          <w:bCs w:val="0"/>
          <w:kern w:val="0"/>
          <w:position w:val="0"/>
          <w:sz w:val="32"/>
          <w:szCs w:val="32"/>
          <w:highlight w:val="none"/>
          <w:lang w:val="en-US" w:eastAsia="zh-CN" w:bidi="ar-SA"/>
        </w:rPr>
        <w:t>4</w:t>
      </w:r>
      <w:r>
        <w:rPr>
          <w:rFonts w:hint="eastAsia" w:ascii="仿宋_GB2312" w:hAnsi="仿宋_GB2312" w:eastAsia="仿宋_GB2312" w:cs="仿宋_GB2312"/>
          <w:b w:val="0"/>
          <w:bCs w:val="0"/>
          <w:kern w:val="0"/>
          <w:position w:val="0"/>
          <w:sz w:val="32"/>
          <w:szCs w:val="32"/>
          <w:highlight w:val="none"/>
          <w:lang w:val="zh-TW" w:eastAsia="zh-CN" w:bidi="ar-SA"/>
        </w:rPr>
        <w:t>年科技创新券申报工作的通知</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zh-TW" w:eastAsia="zh-CN" w:bidi="ar-SA"/>
        </w:rPr>
        <w:t>、《关于兑付202</w:t>
      </w:r>
      <w:r>
        <w:rPr>
          <w:rFonts w:hint="eastAsia" w:ascii="仿宋_GB2312" w:hAnsi="仿宋_GB2312" w:eastAsia="仿宋_GB2312" w:cs="仿宋_GB2312"/>
          <w:b w:val="0"/>
          <w:bCs w:val="0"/>
          <w:kern w:val="0"/>
          <w:position w:val="0"/>
          <w:sz w:val="32"/>
          <w:szCs w:val="32"/>
          <w:highlight w:val="none"/>
          <w:lang w:val="en-US" w:eastAsia="zh-CN" w:bidi="ar-SA"/>
        </w:rPr>
        <w:t>4</w:t>
      </w:r>
      <w:r>
        <w:rPr>
          <w:rFonts w:hint="eastAsia" w:ascii="仿宋_GB2312" w:hAnsi="仿宋_GB2312" w:eastAsia="仿宋_GB2312" w:cs="仿宋_GB2312"/>
          <w:b w:val="0"/>
          <w:bCs w:val="0"/>
          <w:kern w:val="0"/>
          <w:position w:val="0"/>
          <w:sz w:val="32"/>
          <w:szCs w:val="32"/>
          <w:highlight w:val="none"/>
          <w:lang w:val="zh-TW" w:eastAsia="zh-CN" w:bidi="ar-SA"/>
        </w:rPr>
        <w:t>年度创新券的通知》，</w:t>
      </w:r>
      <w:r>
        <w:rPr>
          <w:rFonts w:hint="eastAsia" w:ascii="仿宋_GB2312" w:hAnsi="仿宋_GB2312" w:eastAsia="仿宋_GB2312" w:cs="仿宋_GB2312"/>
          <w:b w:val="0"/>
          <w:bCs w:val="0"/>
          <w:kern w:val="0"/>
          <w:position w:val="0"/>
          <w:sz w:val="32"/>
          <w:szCs w:val="32"/>
          <w:highlight w:val="none"/>
          <w:lang w:val="zh-CN" w:eastAsia="zh-CN" w:bidi="ar-SA"/>
        </w:rPr>
        <w:t>市科技局按照文件精神，在全市开展创新券推广工作，</w:t>
      </w:r>
      <w:r>
        <w:rPr>
          <w:rFonts w:hint="eastAsia" w:ascii="仿宋_GB2312" w:hAnsi="仿宋_GB2312" w:eastAsia="仿宋_GB2312" w:cs="仿宋_GB2312"/>
          <w:b w:val="0"/>
          <w:bCs w:val="0"/>
          <w:kern w:val="0"/>
          <w:position w:val="0"/>
          <w:sz w:val="32"/>
          <w:szCs w:val="32"/>
          <w:highlight w:val="none"/>
          <w:lang w:val="zh-TW" w:eastAsia="zh-CN" w:bidi="ar-SA"/>
        </w:rPr>
        <w:t>激发了全市创新主体的创新活力和积极性，激励</w:t>
      </w:r>
      <w:r>
        <w:rPr>
          <w:rFonts w:hint="eastAsia" w:ascii="仿宋_GB2312" w:hAnsi="仿宋_GB2312" w:eastAsia="仿宋_GB2312" w:cs="仿宋_GB2312"/>
          <w:b w:val="0"/>
          <w:bCs w:val="0"/>
          <w:kern w:val="0"/>
          <w:position w:val="0"/>
          <w:sz w:val="32"/>
          <w:szCs w:val="32"/>
          <w:highlight w:val="none"/>
          <w:lang w:val="en-US" w:eastAsia="zh-CN" w:bidi="ar-SA"/>
        </w:rPr>
        <w:t>了科技服务机构提供创新服务的主动性。市科技局根据项目财务管理要求、在</w:t>
      </w:r>
      <w:r>
        <w:rPr>
          <w:rFonts w:hint="eastAsia" w:ascii="仿宋_GB2312" w:hAnsi="仿宋_GB2312" w:eastAsia="仿宋_GB2312" w:cs="仿宋_GB2312"/>
          <w:b w:val="0"/>
          <w:bCs w:val="0"/>
          <w:kern w:val="0"/>
          <w:position w:val="0"/>
          <w:sz w:val="32"/>
          <w:szCs w:val="32"/>
          <w:highlight w:val="none"/>
          <w:lang w:val="zh-CN" w:eastAsia="zh-CN" w:bidi="ar-SA"/>
        </w:rPr>
        <w:t>审核</w:t>
      </w:r>
      <w:r>
        <w:rPr>
          <w:rFonts w:hint="eastAsia" w:ascii="仿宋_GB2312" w:hAnsi="仿宋_GB2312" w:eastAsia="仿宋_GB2312" w:cs="仿宋_GB2312"/>
          <w:b w:val="0"/>
          <w:bCs w:val="0"/>
          <w:kern w:val="0"/>
          <w:position w:val="0"/>
          <w:sz w:val="32"/>
          <w:szCs w:val="32"/>
          <w:highlight w:val="none"/>
          <w:lang w:val="en-US" w:eastAsia="zh-CN" w:bidi="ar-SA"/>
        </w:rPr>
        <w:t>企业的申请情况后发放创新券195万元，实际支出当年预算195万元。</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2" w:firstLineChars="20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（二）项目实施情况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通过在全市实施创新券，激励了科技型企业加大研发投入，提高企业自主创新的能力和动力，2024年我市综合科技创新水平指数达58.03，居全省第7位。</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2" w:firstLineChars="20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（三）资金投入使用情况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该项目经费195万元，实际发放195万元。</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2" w:firstLineChars="20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仿宋_GB2312" w:eastAsia="仿宋_GB2312" w:cs="仿宋_GB2312"/>
          <w:b w:val="0"/>
          <w:bCs w:val="0"/>
          <w:kern w:val="0"/>
          <w:position w:val="0"/>
          <w:sz w:val="32"/>
          <w:szCs w:val="32"/>
          <w:highlight w:val="none"/>
          <w:lang w:val="zh-CN" w:eastAsia="zh-CN" w:bidi="ar-SA"/>
        </w:rPr>
        <w:t>根据相关文件精神，该项目为支持遂宁市辖区内科技型中小企业和高新技术企业积极开展科技创新、科技研发活动，并以财政资金进行补贴，</w:t>
      </w:r>
      <w:r>
        <w:rPr>
          <w:rFonts w:hint="eastAsia" w:ascii="仿宋_GB2312" w:hAnsi="仿宋_GB2312" w:eastAsia="仿宋_GB2312" w:cs="仿宋_GB2312"/>
          <w:b w:val="0"/>
          <w:bCs w:val="0"/>
          <w:kern w:val="0"/>
          <w:position w:val="0"/>
          <w:sz w:val="32"/>
          <w:szCs w:val="32"/>
          <w:highlight w:val="none"/>
          <w:lang w:val="en-US" w:eastAsia="zh-CN" w:bidi="ar-SA"/>
        </w:rPr>
        <w:t>发放科技创新券195万元。该项目为后补助项目，兑现相关政策文件，项目申报内容与具体实施内容相符，申报目标是合理可行的。</w:t>
      </w:r>
    </w:p>
    <w:p>
      <w:pPr>
        <w:pStyle w:val="8"/>
        <w:keepNext w:val="0"/>
        <w:keepLines w:val="0"/>
        <w:pageBreakBefore w:val="0"/>
        <w:widowControl w:val="0"/>
        <w:kinsoku/>
        <w:wordWrap/>
        <w:overflowPunct/>
        <w:topLinePunct w:val="0"/>
        <w:bidi w:val="0"/>
        <w:spacing w:line="600" w:lineRule="exact"/>
        <w:ind w:firstLine="640" w:firstLineChars="200"/>
        <w:textAlignment w:val="auto"/>
        <w:rPr>
          <w:rFonts w:hint="eastAsia" w:ascii="黑体" w:hAnsi="宋体" w:eastAsia="黑体" w:cs="Times New Roman"/>
          <w:color w:val="auto"/>
          <w:kern w:val="2"/>
          <w:sz w:val="32"/>
          <w:szCs w:val="24"/>
          <w:lang w:val="en-US" w:eastAsia="zh-CN" w:bidi="ar-SA"/>
        </w:rPr>
      </w:pPr>
      <w:r>
        <w:rPr>
          <w:rFonts w:hint="eastAsia" w:ascii="黑体" w:hAnsi="宋体" w:eastAsia="黑体" w:cs="Times New Roman"/>
          <w:color w:val="auto"/>
          <w:kern w:val="2"/>
          <w:sz w:val="32"/>
          <w:szCs w:val="24"/>
          <w:lang w:val="en-US" w:eastAsia="zh-CN" w:bidi="ar-SA"/>
        </w:rPr>
        <w:t>二、评价工作开展情况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eastAsia="zh-CN"/>
        </w:rPr>
        <w:t>（一）项目组织架构及实施流程。</w:t>
      </w:r>
      <w:r>
        <w:rPr>
          <w:rFonts w:hint="eastAsia" w:ascii="仿宋_GB2312" w:hAnsi="仿宋_GB2312" w:eastAsia="仿宋_GB2312" w:cs="仿宋_GB2312"/>
          <w:b w:val="0"/>
          <w:bCs w:val="0"/>
          <w:kern w:val="0"/>
          <w:position w:val="0"/>
          <w:sz w:val="32"/>
          <w:szCs w:val="32"/>
          <w:highlight w:val="none"/>
          <w:lang w:val="zh-CN" w:eastAsia="zh-CN" w:bidi="ar-SA"/>
        </w:rPr>
        <w:t>该</w:t>
      </w:r>
      <w:r>
        <w:rPr>
          <w:rFonts w:hint="eastAsia" w:ascii="仿宋_GB2312" w:hAnsi="仿宋_GB2312" w:eastAsia="仿宋_GB2312" w:cs="仿宋_GB2312"/>
          <w:b w:val="0"/>
          <w:bCs w:val="0"/>
          <w:kern w:val="0"/>
          <w:position w:val="0"/>
          <w:sz w:val="32"/>
          <w:szCs w:val="32"/>
          <w:highlight w:val="none"/>
          <w:lang w:val="en-US" w:eastAsia="zh-CN" w:bidi="ar-SA"/>
        </w:rPr>
        <w:t>项目在驻局纪检组全程监督下，由市科技局组织开展实施。由遂宁市辖区内的科技型中小企业和高新技术企业</w:t>
      </w:r>
      <w:r>
        <w:rPr>
          <w:rFonts w:hint="eastAsia" w:ascii="仿宋_GB2312" w:hAnsi="仿宋_GB2312" w:eastAsia="仿宋_GB2312" w:cs="仿宋_GB2312"/>
          <w:b w:val="0"/>
          <w:bCs w:val="0"/>
          <w:kern w:val="0"/>
          <w:position w:val="0"/>
          <w:sz w:val="32"/>
          <w:szCs w:val="32"/>
          <w:highlight w:val="none"/>
          <w:lang w:val="zh-CN" w:eastAsia="zh-CN" w:bidi="ar-SA"/>
        </w:rPr>
        <w:t>在遂创通平台上注册、申请、形式审查、审核、公示、现场核查后发放。</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cs="Times New Roman"/>
          <w:b/>
          <w:color w:val="auto"/>
          <w:sz w:val="32"/>
          <w:szCs w:val="32"/>
          <w:highlight w:val="none"/>
          <w:u w:val="none"/>
          <w:lang w:val="zh-CN" w:eastAsia="zh-CN"/>
        </w:rPr>
        <w:t>（二）项目管理情况。</w:t>
      </w:r>
      <w:r>
        <w:rPr>
          <w:rFonts w:hint="eastAsia" w:ascii="仿宋_GB2312" w:hAnsi="仿宋_GB2312" w:eastAsia="仿宋_GB2312" w:cs="仿宋_GB2312"/>
          <w:b w:val="0"/>
          <w:bCs w:val="0"/>
          <w:kern w:val="0"/>
          <w:position w:val="0"/>
          <w:sz w:val="32"/>
          <w:szCs w:val="32"/>
          <w:highlight w:val="none"/>
          <w:lang w:val="zh-CN" w:eastAsia="zh-CN" w:bidi="ar-SA"/>
        </w:rPr>
        <w:t>结合项目特点，该</w:t>
      </w:r>
      <w:r>
        <w:rPr>
          <w:rFonts w:hint="eastAsia" w:ascii="仿宋_GB2312" w:hAnsi="仿宋_GB2312" w:eastAsia="仿宋_GB2312" w:cs="仿宋_GB2312"/>
          <w:b w:val="0"/>
          <w:bCs w:val="0"/>
          <w:kern w:val="0"/>
          <w:position w:val="0"/>
          <w:sz w:val="32"/>
          <w:szCs w:val="32"/>
          <w:highlight w:val="none"/>
          <w:lang w:val="en-US" w:eastAsia="zh-CN" w:bidi="ar-SA"/>
        </w:rPr>
        <w:t>项目严格按照</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en" w:eastAsia="zh-CN" w:bidi="ar-SA"/>
        </w:rPr>
        <w:t>遂宁市科技创新券管理办法</w:t>
      </w:r>
      <w:r>
        <w:rPr>
          <w:rFonts w:hint="eastAsia" w:ascii="仿宋_GB2312" w:hAnsi="仿宋_GB2312" w:eastAsia="仿宋_GB2312" w:cs="仿宋_GB2312"/>
          <w:b w:val="0"/>
          <w:bCs w:val="0"/>
          <w:kern w:val="0"/>
          <w:position w:val="0"/>
          <w:sz w:val="32"/>
          <w:szCs w:val="32"/>
          <w:highlight w:val="none"/>
          <w:lang w:val="zh-CN" w:eastAsia="zh-CN" w:bidi="ar-SA"/>
        </w:rPr>
        <w:t>》《关于开展</w:t>
      </w:r>
      <w:r>
        <w:rPr>
          <w:rFonts w:hint="eastAsia" w:ascii="仿宋_GB2312" w:hAnsi="仿宋_GB2312" w:eastAsia="仿宋_GB2312" w:cs="仿宋_GB2312"/>
          <w:b w:val="0"/>
          <w:bCs w:val="0"/>
          <w:kern w:val="0"/>
          <w:position w:val="0"/>
          <w:sz w:val="32"/>
          <w:szCs w:val="32"/>
          <w:highlight w:val="none"/>
          <w:lang w:val="en-US" w:eastAsia="zh-CN" w:bidi="ar-SA"/>
        </w:rPr>
        <w:t>2024年度</w:t>
      </w:r>
      <w:r>
        <w:rPr>
          <w:rFonts w:hint="eastAsia" w:ascii="仿宋_GB2312" w:hAnsi="仿宋_GB2312" w:eastAsia="仿宋_GB2312" w:cs="仿宋_GB2312"/>
          <w:b w:val="0"/>
          <w:bCs w:val="0"/>
          <w:kern w:val="0"/>
          <w:position w:val="0"/>
          <w:sz w:val="32"/>
          <w:szCs w:val="32"/>
          <w:highlight w:val="none"/>
          <w:lang w:val="zh-CN" w:eastAsia="zh-CN" w:bidi="ar-SA"/>
        </w:rPr>
        <w:t>创新券申报工作的通知》《关于兑现</w:t>
      </w:r>
      <w:r>
        <w:rPr>
          <w:rFonts w:hint="eastAsia" w:ascii="仿宋_GB2312" w:hAnsi="仿宋_GB2312" w:eastAsia="仿宋_GB2312" w:cs="仿宋_GB2312"/>
          <w:b w:val="0"/>
          <w:bCs w:val="0"/>
          <w:kern w:val="0"/>
          <w:position w:val="0"/>
          <w:sz w:val="32"/>
          <w:szCs w:val="32"/>
          <w:highlight w:val="none"/>
          <w:lang w:val="en-US" w:eastAsia="zh-CN" w:bidi="ar-SA"/>
        </w:rPr>
        <w:t>2024年度科技创新券的通知</w:t>
      </w:r>
      <w:r>
        <w:rPr>
          <w:rFonts w:hint="eastAsia" w:ascii="仿宋_GB2312" w:hAnsi="仿宋_GB2312" w:eastAsia="仿宋_GB2312" w:cs="仿宋_GB2312"/>
          <w:b w:val="0"/>
          <w:bCs w:val="0"/>
          <w:kern w:val="0"/>
          <w:position w:val="0"/>
          <w:sz w:val="32"/>
          <w:szCs w:val="32"/>
          <w:highlight w:val="none"/>
          <w:lang w:val="zh-CN" w:eastAsia="zh-CN" w:bidi="ar-SA"/>
        </w:rPr>
        <w:t>》的精神，开展科技创新券的发放工作。</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（三）项目监管情况。</w:t>
      </w:r>
      <w:r>
        <w:rPr>
          <w:rFonts w:hint="eastAsia" w:ascii="仿宋_GB2312" w:hAnsi="仿宋_GB2312" w:eastAsia="仿宋_GB2312" w:cs="仿宋_GB2312"/>
          <w:b w:val="0"/>
          <w:bCs w:val="0"/>
          <w:kern w:val="0"/>
          <w:position w:val="0"/>
          <w:sz w:val="32"/>
          <w:szCs w:val="32"/>
          <w:highlight w:val="none"/>
          <w:lang w:val="zh-CN" w:eastAsia="zh-CN" w:bidi="ar-SA"/>
        </w:rPr>
        <w:t>市科技局对申请创新券的企业从工作范围、申请事项、合同或协议、发票、转账凭证及第三方机构资质等方面进行审核，并邀请驻局纪检组全程参与共同审核。审核后在全市范围内进行公示，确保补贴工作程序透明、操作规范、公平公正。及时提交市政府常务会议审议，按照审定结果及时拨付资金。</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黑体" w:hAnsi="宋体" w:eastAsia="黑体" w:cs="Times New Roman"/>
          <w:color w:val="auto"/>
          <w:kern w:val="2"/>
          <w:sz w:val="32"/>
          <w:szCs w:val="24"/>
          <w:lang w:val="en-US" w:eastAsia="zh-CN" w:bidi="ar-SA"/>
        </w:rPr>
      </w:pPr>
      <w:r>
        <w:rPr>
          <w:rFonts w:hint="eastAsia" w:ascii="黑体" w:hAnsi="宋体" w:eastAsia="黑体" w:cs="Times New Roman"/>
          <w:color w:val="auto"/>
          <w:kern w:val="2"/>
          <w:sz w:val="32"/>
          <w:szCs w:val="24"/>
          <w:lang w:val="en-US" w:eastAsia="zh-CN" w:bidi="ar-SA"/>
        </w:rPr>
        <w:t>三、综合评价结论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bdr w:val="single" w:color="auto" w:sz="4" w:space="0"/>
          <w:lang w:val="zh-CN"/>
        </w:rPr>
      </w:pPr>
      <w:r>
        <w:rPr>
          <w:rFonts w:hint="eastAsia" w:ascii="仿宋_GB2312" w:hAnsi="仿宋_GB2312" w:eastAsia="仿宋_GB2312" w:cs="仿宋_GB2312"/>
          <w:b w:val="0"/>
          <w:bCs w:val="0"/>
          <w:kern w:val="0"/>
          <w:position w:val="0"/>
          <w:sz w:val="32"/>
          <w:szCs w:val="32"/>
          <w:highlight w:val="none"/>
          <w:lang w:val="zh-CN" w:eastAsia="zh-CN" w:bidi="ar-SA"/>
        </w:rPr>
        <w:t>该项目申报内容与执行内容相符，资金计划合理，资金到位及时、使用合规，管理正规有序，总体绩效自评良好。</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黑体" w:hAnsi="宋体" w:eastAsia="黑体" w:cs="Times New Roman"/>
          <w:color w:val="auto"/>
          <w:kern w:val="2"/>
          <w:sz w:val="32"/>
          <w:szCs w:val="24"/>
          <w:lang w:val="en-US" w:eastAsia="zh-CN" w:bidi="ar-SA"/>
        </w:rPr>
      </w:pPr>
      <w:r>
        <w:rPr>
          <w:rFonts w:hint="eastAsia" w:ascii="黑体" w:hAnsi="宋体" w:eastAsia="黑体" w:cs="Times New Roman"/>
          <w:color w:val="auto"/>
          <w:kern w:val="2"/>
          <w:sz w:val="32"/>
          <w:szCs w:val="24"/>
          <w:lang w:val="en-US" w:eastAsia="zh-CN" w:bidi="ar-SA"/>
        </w:rPr>
        <w:t>四、绩效评价分析</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（一）项目决策情况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根据《遂宁市科技创新券管理办法》（遂科技规〔20</w:t>
      </w:r>
      <w:r>
        <w:rPr>
          <w:rFonts w:hint="eastAsia" w:ascii="仿宋_GB2312" w:hAnsi="仿宋_GB2312" w:eastAsia="仿宋_GB2312" w:cs="仿宋_GB2312"/>
          <w:b w:val="0"/>
          <w:bCs w:val="0"/>
          <w:kern w:val="0"/>
          <w:position w:val="0"/>
          <w:sz w:val="32"/>
          <w:szCs w:val="32"/>
          <w:highlight w:val="none"/>
          <w:lang w:val="en-US" w:eastAsia="zh-CN" w:bidi="ar-SA"/>
        </w:rPr>
        <w:t>24</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en-US" w:eastAsia="zh-CN" w:bidi="ar-SA"/>
        </w:rPr>
        <w:t>1号</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zh-TW" w:eastAsia="zh-CN" w:bidi="ar-SA"/>
        </w:rPr>
        <w:t>的</w:t>
      </w:r>
      <w:r>
        <w:rPr>
          <w:rFonts w:hint="eastAsia" w:ascii="仿宋_GB2312" w:hAnsi="仿宋_GB2312" w:eastAsia="仿宋_GB2312" w:cs="仿宋_GB2312"/>
          <w:b w:val="0"/>
          <w:bCs w:val="0"/>
          <w:kern w:val="0"/>
          <w:position w:val="0"/>
          <w:sz w:val="32"/>
          <w:szCs w:val="32"/>
          <w:highlight w:val="none"/>
          <w:lang w:val="zh-CN" w:eastAsia="zh-CN" w:bidi="ar-SA"/>
        </w:rPr>
        <w:t>精神，我局制定《</w:t>
      </w:r>
      <w:r>
        <w:rPr>
          <w:rFonts w:hint="eastAsia" w:ascii="仿宋_GB2312" w:hAnsi="仿宋_GB2312" w:eastAsia="仿宋_GB2312" w:cs="仿宋_GB2312"/>
          <w:b w:val="0"/>
          <w:bCs w:val="0"/>
          <w:kern w:val="0"/>
          <w:position w:val="0"/>
          <w:sz w:val="32"/>
          <w:szCs w:val="32"/>
          <w:highlight w:val="none"/>
          <w:lang w:val="zh-TW" w:eastAsia="zh-CN" w:bidi="ar-SA"/>
        </w:rPr>
        <w:t>关于开展202</w:t>
      </w:r>
      <w:r>
        <w:rPr>
          <w:rFonts w:hint="eastAsia" w:ascii="仿宋_GB2312" w:hAnsi="仿宋_GB2312" w:eastAsia="仿宋_GB2312" w:cs="仿宋_GB2312"/>
          <w:b w:val="0"/>
          <w:bCs w:val="0"/>
          <w:kern w:val="0"/>
          <w:position w:val="0"/>
          <w:sz w:val="32"/>
          <w:szCs w:val="32"/>
          <w:highlight w:val="none"/>
          <w:lang w:val="en-US" w:eastAsia="zh-CN" w:bidi="ar-SA"/>
        </w:rPr>
        <w:t>4</w:t>
      </w:r>
      <w:r>
        <w:rPr>
          <w:rFonts w:hint="eastAsia" w:ascii="仿宋_GB2312" w:hAnsi="仿宋_GB2312" w:eastAsia="仿宋_GB2312" w:cs="仿宋_GB2312"/>
          <w:b w:val="0"/>
          <w:bCs w:val="0"/>
          <w:kern w:val="0"/>
          <w:position w:val="0"/>
          <w:sz w:val="32"/>
          <w:szCs w:val="32"/>
          <w:highlight w:val="none"/>
          <w:lang w:val="zh-TW" w:eastAsia="zh-CN" w:bidi="ar-SA"/>
        </w:rPr>
        <w:t>年科技创新券申报工作的通知</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zh-TW" w:eastAsia="zh-CN" w:bidi="ar-SA"/>
        </w:rPr>
        <w:t>、《关于兑付202</w:t>
      </w:r>
      <w:r>
        <w:rPr>
          <w:rFonts w:hint="eastAsia" w:ascii="仿宋_GB2312" w:hAnsi="仿宋_GB2312" w:eastAsia="仿宋_GB2312" w:cs="仿宋_GB2312"/>
          <w:b w:val="0"/>
          <w:bCs w:val="0"/>
          <w:kern w:val="0"/>
          <w:position w:val="0"/>
          <w:sz w:val="32"/>
          <w:szCs w:val="32"/>
          <w:highlight w:val="none"/>
          <w:lang w:val="en-US" w:eastAsia="zh-CN" w:bidi="ar-SA"/>
        </w:rPr>
        <w:t>4</w:t>
      </w:r>
      <w:r>
        <w:rPr>
          <w:rFonts w:hint="eastAsia" w:ascii="仿宋_GB2312" w:hAnsi="仿宋_GB2312" w:eastAsia="仿宋_GB2312" w:cs="仿宋_GB2312"/>
          <w:b w:val="0"/>
          <w:bCs w:val="0"/>
          <w:kern w:val="0"/>
          <w:position w:val="0"/>
          <w:sz w:val="32"/>
          <w:szCs w:val="32"/>
          <w:highlight w:val="none"/>
          <w:lang w:val="zh-TW" w:eastAsia="zh-CN" w:bidi="ar-SA"/>
        </w:rPr>
        <w:t>年科技创新券的通知》并开展创新券工作，落实项目经费，于</w:t>
      </w:r>
      <w:r>
        <w:rPr>
          <w:rFonts w:hint="eastAsia" w:ascii="仿宋_GB2312" w:hAnsi="仿宋_GB2312" w:eastAsia="仿宋_GB2312" w:cs="仿宋_GB2312"/>
          <w:b w:val="0"/>
          <w:bCs w:val="0"/>
          <w:kern w:val="0"/>
          <w:position w:val="0"/>
          <w:sz w:val="32"/>
          <w:szCs w:val="32"/>
          <w:highlight w:val="none"/>
          <w:lang w:val="en-US" w:eastAsia="zh-CN" w:bidi="ar-SA"/>
        </w:rPr>
        <w:t>2024年12月通过局党组审议通过。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按照《遂宁市科技创新券管理办法》及财务管理制度和审批流程全程严格管理，该项目资金已全部及时到服务机构。</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（三）项目产出情况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lang w:val="en-US" w:eastAsia="zh-CN"/>
        </w:rPr>
      </w:pPr>
      <w:r>
        <w:rPr>
          <w:rFonts w:hint="eastAsia" w:ascii="仿宋_GB2312" w:hAnsi="仿宋_GB2312" w:eastAsia="仿宋_GB2312" w:cs="仿宋_GB2312"/>
          <w:b w:val="0"/>
          <w:bCs w:val="0"/>
          <w:kern w:val="0"/>
          <w:position w:val="0"/>
          <w:sz w:val="32"/>
          <w:szCs w:val="32"/>
          <w:highlight w:val="none"/>
          <w:lang w:val="en-US" w:eastAsia="zh-CN" w:bidi="ar-SA"/>
        </w:rPr>
        <w:t>我市通过率先实施创新券工作，已形成遂宁经验，并于2022年3月在我市召开全省创新券推广工作会。</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（四）项目效益情况</w:t>
      </w:r>
    </w:p>
    <w:p>
      <w:pPr>
        <w:pStyle w:val="8"/>
        <w:keepNext w:val="0"/>
        <w:keepLines w:val="0"/>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通过实施创新券，全市企业加大研发投入，提升了科技创新能力和水平，2024年我市全社会研发投入达12.45亿元，强度达0.73%。</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黑体" w:hAnsi="宋体" w:eastAsia="黑体" w:cs="Times New Roman"/>
          <w:color w:val="auto"/>
          <w:kern w:val="2"/>
          <w:sz w:val="32"/>
          <w:szCs w:val="24"/>
          <w:lang w:val="en-US" w:eastAsia="zh-CN" w:bidi="ar-SA"/>
        </w:rPr>
      </w:pPr>
      <w:r>
        <w:rPr>
          <w:rFonts w:hint="eastAsia" w:ascii="黑体" w:hAnsi="宋体" w:eastAsia="黑体" w:cs="Times New Roman"/>
          <w:color w:val="auto"/>
          <w:kern w:val="2"/>
          <w:sz w:val="32"/>
          <w:szCs w:val="24"/>
          <w:lang w:val="en-US" w:eastAsia="zh-CN" w:bidi="ar-SA"/>
        </w:rPr>
        <w:t>五、存在主要问题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cs="Times New Roman"/>
          <w:color w:val="auto"/>
          <w:kern w:val="2"/>
          <w:sz w:val="32"/>
          <w:szCs w:val="32"/>
          <w:lang w:val="en-US" w:eastAsia="zh-CN" w:bidi="ar-SA"/>
        </w:rPr>
      </w:pPr>
      <w:r>
        <w:rPr>
          <w:rFonts w:hint="eastAsia" w:ascii="宋体" w:hAnsi="宋体" w:cs="Times New Roman"/>
          <w:color w:val="auto"/>
          <w:kern w:val="2"/>
          <w:sz w:val="32"/>
          <w:szCs w:val="32"/>
          <w:lang w:val="en-US" w:eastAsia="zh-CN" w:bidi="ar-SA"/>
        </w:rPr>
        <w:t>无</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黑体" w:hAnsi="宋体" w:eastAsia="黑体" w:cs="Times New Roman"/>
          <w:color w:val="auto"/>
          <w:kern w:val="2"/>
          <w:sz w:val="32"/>
          <w:szCs w:val="24"/>
          <w:lang w:val="en-US" w:eastAsia="zh-CN" w:bidi="ar-SA"/>
        </w:rPr>
      </w:pPr>
      <w:r>
        <w:rPr>
          <w:rFonts w:hint="eastAsia" w:ascii="黑体" w:hAnsi="宋体" w:eastAsia="黑体" w:cs="Times New Roman"/>
          <w:color w:val="auto"/>
          <w:kern w:val="2"/>
          <w:sz w:val="32"/>
          <w:szCs w:val="24"/>
          <w:lang w:val="en-US" w:eastAsia="zh-CN" w:bidi="ar-SA"/>
        </w:rPr>
        <w:t>六、相关措施建议</w:t>
      </w:r>
    </w:p>
    <w:p>
      <w:pPr>
        <w:pStyle w:val="8"/>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财政补贴无法满足企业创新需求，建议加大补贴力度。</w:t>
      </w:r>
    </w:p>
    <w:p/>
    <w:p>
      <w:pPr>
        <w:pStyle w:val="23"/>
      </w:pPr>
    </w:p>
    <w:p/>
    <w:p>
      <w:pPr>
        <w:pStyle w:val="23"/>
      </w:pPr>
    </w:p>
    <w:p/>
    <w:p>
      <w:pPr>
        <w:pStyle w:val="23"/>
      </w:pPr>
    </w:p>
    <w:p>
      <w:pPr>
        <w:pStyle w:val="10"/>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附表2</w:t>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科技创新券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zh-CN" w:eastAsia="zh-CN" w:bidi="ar"/>
              </w:rPr>
              <w:t>《遂宁市科技创新券管理办法》（遂科技规〔20</w:t>
            </w:r>
            <w:r>
              <w:rPr>
                <w:rFonts w:hint="eastAsia" w:ascii="宋体" w:hAnsi="宋体" w:eastAsia="宋体" w:cs="宋体"/>
                <w:i w:val="0"/>
                <w:color w:val="000000"/>
                <w:kern w:val="0"/>
                <w:sz w:val="24"/>
                <w:szCs w:val="24"/>
                <w:u w:val="none"/>
                <w:lang w:val="en-US" w:eastAsia="zh-CN" w:bidi="ar"/>
              </w:rPr>
              <w:t>24</w:t>
            </w:r>
            <w:r>
              <w:rPr>
                <w:rFonts w:hint="eastAsia" w:ascii="宋体" w:hAnsi="宋体" w:eastAsia="宋体" w:cs="宋体"/>
                <w:i w:val="0"/>
                <w:color w:val="000000"/>
                <w:kern w:val="0"/>
                <w:sz w:val="24"/>
                <w:szCs w:val="24"/>
                <w:u w:val="none"/>
                <w:lang w:val="zh-CN" w:eastAsia="zh-CN" w:bidi="ar"/>
              </w:rPr>
              <w:t>〕</w:t>
            </w:r>
            <w:r>
              <w:rPr>
                <w:rFonts w:hint="eastAsia" w:ascii="宋体" w:hAnsi="宋体" w:eastAsia="宋体" w:cs="宋体"/>
                <w:i w:val="0"/>
                <w:color w:val="000000"/>
                <w:kern w:val="0"/>
                <w:sz w:val="24"/>
                <w:szCs w:val="24"/>
                <w:u w:val="none"/>
                <w:lang w:val="en-US" w:eastAsia="zh-CN" w:bidi="ar"/>
              </w:rPr>
              <w:t>1号</w:t>
            </w:r>
            <w:r>
              <w:rPr>
                <w:rFonts w:hint="eastAsia" w:ascii="宋体" w:hAnsi="宋体" w:eastAsia="宋体" w:cs="宋体"/>
                <w:i w:val="0"/>
                <w:color w:val="000000"/>
                <w:kern w:val="0"/>
                <w:sz w:val="24"/>
                <w:szCs w:val="24"/>
                <w:u w:val="none"/>
                <w:lang w:val="zh-CN"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遂宁市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入库备案科技型中小企业、有效高新技术企业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仿宋_GB2312" w:hAnsi="仿宋_GB2312" w:eastAsia="仿宋_GB2312" w:cs="仿宋_GB2312"/>
                <w:sz w:val="21"/>
                <w:szCs w:val="21"/>
                <w:lang w:val="en-US" w:eastAsia="zh-CN"/>
              </w:rPr>
              <w:t>激励全市科技型中小企业、</w:t>
            </w:r>
            <w:r>
              <w:rPr>
                <w:rFonts w:hint="eastAsia" w:ascii="仿宋_GB2312" w:hAnsi="仿宋_GB2312" w:cs="仿宋_GB2312"/>
                <w:sz w:val="21"/>
                <w:szCs w:val="21"/>
                <w:lang w:val="en-US" w:eastAsia="zh-CN"/>
              </w:rPr>
              <w:t>高新技术企业</w:t>
            </w:r>
            <w:r>
              <w:rPr>
                <w:rFonts w:hint="default" w:ascii="仿宋_GB2312" w:hAnsi="仿宋_GB2312" w:eastAsia="仿宋_GB2312" w:cs="仿宋_GB2312"/>
                <w:sz w:val="21"/>
                <w:szCs w:val="21"/>
                <w:lang w:val="en-US" w:eastAsia="zh-CN"/>
              </w:rPr>
              <w:t>的创新积极性，调动科技服务机构的主动性，深入实施</w:t>
            </w:r>
            <w:r>
              <w:rPr>
                <w:rFonts w:hint="eastAsia" w:ascii="仿宋_GB2312" w:hAnsi="仿宋_GB2312" w:eastAsia="仿宋_GB2312" w:cs="仿宋_GB2312"/>
                <w:sz w:val="21"/>
                <w:szCs w:val="21"/>
                <w:lang w:val="en-US" w:eastAsia="zh-CN"/>
              </w:rPr>
              <w:t>创新驱动发展战略</w:t>
            </w:r>
            <w:r>
              <w:rPr>
                <w:rFonts w:hint="default" w:ascii="仿宋_GB2312" w:hAnsi="仿宋_GB2312" w:eastAsia="仿宋_GB2312" w:cs="仿宋_GB2312"/>
                <w:sz w:val="21"/>
                <w:szCs w:val="21"/>
                <w:lang w:val="en-US" w:eastAsia="zh-CN"/>
              </w:rPr>
              <w:t>，</w:t>
            </w:r>
            <w:r>
              <w:rPr>
                <w:rFonts w:hint="eastAsia" w:ascii="仿宋_GB2312" w:hAnsi="仿宋_GB2312" w:cs="仿宋_GB2312"/>
                <w:sz w:val="21"/>
                <w:szCs w:val="21"/>
                <w:lang w:val="en-US" w:eastAsia="zh-CN"/>
              </w:rPr>
              <w:t>不断强化科技创新主体地位，大力培育瞪羚企业、国家高新技术企业、科技型中小企业等</w:t>
            </w:r>
            <w:r>
              <w:rPr>
                <w:rFonts w:hint="eastAsia" w:ascii="仿宋_GB2312" w:hAnsi="仿宋_GB2312" w:eastAsia="仿宋_GB2312" w:cs="仿宋_GB2312"/>
                <w:sz w:val="21"/>
                <w:szCs w:val="21"/>
                <w:lang w:val="en-US" w:eastAsia="zh-CN"/>
              </w:rPr>
              <w:t>，进一步激发全市创新主体的创新活力和积极性</w:t>
            </w:r>
            <w:r>
              <w:rPr>
                <w:rFonts w:hint="default" w:ascii="仿宋_GB2312" w:hAnsi="仿宋_GB2312" w:eastAsia="仿宋_GB2312" w:cs="仿宋_GB2312"/>
                <w:sz w:val="21"/>
                <w:szCs w:val="21"/>
                <w:lang w:val="en-US" w:eastAsia="zh-CN"/>
              </w:rPr>
              <w:t>，对符合</w:t>
            </w:r>
            <w:r>
              <w:rPr>
                <w:rFonts w:hint="eastAsia" w:ascii="仿宋_GB2312" w:hAnsi="仿宋_GB2312" w:eastAsia="仿宋_GB2312" w:cs="仿宋_GB2312"/>
                <w:sz w:val="21"/>
                <w:szCs w:val="21"/>
                <w:lang w:val="en-US" w:eastAsia="zh-CN"/>
              </w:rPr>
              <w:t>科技</w:t>
            </w:r>
            <w:r>
              <w:rPr>
                <w:rFonts w:hint="default" w:ascii="仿宋_GB2312" w:hAnsi="仿宋_GB2312" w:eastAsia="仿宋_GB2312" w:cs="仿宋_GB2312"/>
                <w:sz w:val="21"/>
                <w:szCs w:val="21"/>
                <w:lang w:val="en-US" w:eastAsia="zh-CN"/>
              </w:rPr>
              <w:t>创新</w:t>
            </w:r>
            <w:r>
              <w:rPr>
                <w:rFonts w:hint="eastAsia" w:ascii="仿宋_GB2312" w:hAnsi="仿宋_GB2312" w:eastAsia="仿宋_GB2312" w:cs="仿宋_GB2312"/>
                <w:sz w:val="21"/>
                <w:szCs w:val="21"/>
                <w:lang w:val="en-US" w:eastAsia="zh-CN"/>
              </w:rPr>
              <w:t>券激励政策的企业、机构、团队等给</w:t>
            </w:r>
            <w:r>
              <w:rPr>
                <w:rFonts w:hint="eastAsia" w:ascii="仿宋_GB2312" w:hAnsi="仿宋_GB2312" w:eastAsia="仿宋_GB2312" w:cs="仿宋_GB2312"/>
                <w:color w:val="auto"/>
                <w:sz w:val="21"/>
                <w:szCs w:val="21"/>
                <w:lang w:val="en-US" w:eastAsia="zh-CN"/>
              </w:rPr>
              <w:t>予奖补支持</w:t>
            </w:r>
            <w:r>
              <w:rPr>
                <w:rFonts w:hint="eastAsia" w:ascii="Times New Roman" w:hAnsi="Times New Roman" w:cs="Times New Roman"/>
                <w:color w:val="auto"/>
                <w:sz w:val="21"/>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国家高新技术企业</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auto"/>
                <w:spacing w:val="0"/>
                <w:kern w:val="0"/>
                <w:sz w:val="21"/>
                <w:szCs w:val="21"/>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2</w:t>
            </w:r>
            <w:r>
              <w:rPr>
                <w:rFonts w:hint="default" w:cs="Times New Roman"/>
                <w:i w:val="0"/>
                <w:color w:val="auto"/>
                <w:kern w:val="0"/>
                <w:sz w:val="21"/>
                <w:szCs w:val="21"/>
                <w:highlight w:val="none"/>
                <w:u w:val="none"/>
                <w:lang w:val="en-US" w:eastAsia="zh-CN" w:bidi="ar"/>
              </w:rPr>
              <w:t>1</w:t>
            </w:r>
            <w:r>
              <w:rPr>
                <w:rFonts w:hint="eastAsia" w:ascii="Times New Roman" w:hAnsi="Times New Roman" w:eastAsia="仿宋_GB2312" w:cs="Times New Roman"/>
                <w:i w:val="0"/>
                <w:color w:val="auto"/>
                <w:kern w:val="0"/>
                <w:sz w:val="21"/>
                <w:szCs w:val="21"/>
                <w:highlight w:val="none"/>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备案入库科技型中小企业</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5</w:t>
            </w:r>
            <w:r>
              <w:rPr>
                <w:rFonts w:hint="default" w:cs="Times New Roman"/>
                <w:i w:val="0"/>
                <w:color w:val="auto"/>
                <w:kern w:val="0"/>
                <w:sz w:val="21"/>
                <w:szCs w:val="21"/>
                <w:highlight w:val="none"/>
                <w:u w:val="none"/>
                <w:lang w:val="en-US" w:eastAsia="zh-CN" w:bidi="ar"/>
              </w:rPr>
              <w:t>8</w:t>
            </w:r>
            <w:r>
              <w:rPr>
                <w:rFonts w:hint="eastAsia" w:ascii="Times New Roman" w:hAnsi="Times New Roman" w:eastAsia="仿宋_GB2312" w:cs="Times New Roman"/>
                <w:i w:val="0"/>
                <w:color w:val="auto"/>
                <w:kern w:val="0"/>
                <w:sz w:val="21"/>
                <w:szCs w:val="21"/>
                <w:highlight w:val="none"/>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首次认定</w:t>
            </w:r>
            <w:r>
              <w:rPr>
                <w:rFonts w:hint="default" w:ascii="宋体" w:hAnsi="宋体" w:eastAsia="宋体" w:cs="宋体"/>
                <w:i w:val="0"/>
                <w:color w:val="000000"/>
                <w:kern w:val="0"/>
                <w:sz w:val="24"/>
                <w:szCs w:val="24"/>
                <w:u w:val="none"/>
                <w:lang w:val="en-US" w:eastAsia="zh-CN" w:bidi="ar"/>
              </w:rPr>
              <w:t>国家高新技术企业</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cs="Times New Roman"/>
                <w:i w:val="0"/>
                <w:color w:val="auto"/>
                <w:kern w:val="0"/>
                <w:sz w:val="21"/>
                <w:szCs w:val="21"/>
                <w:highlight w:val="none"/>
                <w:u w:val="none"/>
                <w:lang w:val="en-US" w:eastAsia="zh-CN" w:bidi="ar"/>
              </w:rPr>
              <w:t>50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新增省级创新平台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cs="Times New Roman"/>
                <w:i w:val="0"/>
                <w:color w:val="auto"/>
                <w:kern w:val="0"/>
                <w:sz w:val="21"/>
                <w:szCs w:val="21"/>
                <w:highlight w:val="none"/>
                <w:u w:val="none"/>
                <w:lang w:val="en-US" w:eastAsia="zh-CN" w:bidi="ar"/>
              </w:rPr>
              <w:t>2</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项目完成时间节点</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rPr>
                <w:rFonts w:hint="eastAsia" w:ascii="宋体" w:hAnsi="宋体" w:eastAsia="宋体" w:cs="宋体"/>
                <w:i w:val="0"/>
                <w:color w:val="000000"/>
                <w:sz w:val="24"/>
                <w:szCs w:val="24"/>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全社会</w:t>
            </w:r>
            <w:r>
              <w:rPr>
                <w:rFonts w:hint="default" w:ascii="Times New Roman" w:hAnsi="Times New Roman" w:eastAsia="仿宋_GB2312" w:cs="Times New Roman"/>
                <w:i w:val="0"/>
                <w:color w:val="auto"/>
                <w:kern w:val="0"/>
                <w:sz w:val="21"/>
                <w:szCs w:val="21"/>
                <w:highlight w:val="none"/>
                <w:u w:val="none"/>
                <w:lang w:val="en-US" w:eastAsia="zh-CN" w:bidi="ar"/>
              </w:rPr>
              <w:t>研发</w:t>
            </w:r>
            <w:r>
              <w:rPr>
                <w:rFonts w:hint="eastAsia" w:ascii="Times New Roman" w:hAnsi="Times New Roman" w:eastAsia="仿宋_GB2312" w:cs="Times New Roman"/>
                <w:i w:val="0"/>
                <w:color w:val="auto"/>
                <w:kern w:val="0"/>
                <w:sz w:val="21"/>
                <w:szCs w:val="21"/>
                <w:highlight w:val="none"/>
                <w:u w:val="none"/>
                <w:lang w:val="en-US" w:eastAsia="zh-CN" w:bidi="ar"/>
              </w:rPr>
              <w:t>投入经费（亿元）</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Times New Roman" w:hAnsi="Times New Roman" w:eastAsia="仿宋_GB2312" w:cs="Times New Roman"/>
                <w:i w:val="0"/>
                <w:color w:val="auto"/>
                <w:kern w:val="0"/>
                <w:sz w:val="21"/>
                <w:szCs w:val="21"/>
                <w:highlight w:val="none"/>
                <w:u w:val="none"/>
                <w:lang w:val="en-US" w:eastAsia="zh-CN" w:bidi="ar"/>
              </w:rPr>
              <w:t>12</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Times New Roman" w:hAnsi="Times New Roman" w:eastAsia="仿宋_GB2312" w:cs="Times New Roman"/>
                <w:i w:val="0"/>
                <w:color w:val="auto"/>
                <w:kern w:val="0"/>
                <w:sz w:val="21"/>
                <w:szCs w:val="21"/>
                <w:highlight w:val="none"/>
                <w:u w:val="none"/>
                <w:lang w:val="en-US" w:eastAsia="zh-CN" w:bidi="ar"/>
              </w:rPr>
              <w:t>亿元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z w:val="21"/>
                <w:szCs w:val="21"/>
                <w:lang w:val="en-US" w:eastAsia="zh-CN"/>
              </w:rPr>
              <w:t>高新技术产业实现营业收入</w:t>
            </w:r>
            <w:r>
              <w:rPr>
                <w:rFonts w:hint="eastAsia" w:ascii="Times New Roman" w:hAnsi="Times New Roman" w:eastAsia="仿宋_GB2312" w:cs="Times New Roman"/>
                <w:color w:val="auto"/>
                <w:sz w:val="21"/>
                <w:szCs w:val="21"/>
                <w:lang w:val="en-US" w:eastAsia="zh-CN"/>
              </w:rPr>
              <w:t>（亿元）</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i w:val="0"/>
                <w:color w:val="auto"/>
                <w:kern w:val="0"/>
                <w:sz w:val="21"/>
                <w:szCs w:val="21"/>
                <w:highlight w:val="none"/>
                <w:u w:val="none"/>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cs="Times New Roman"/>
                <w:color w:val="auto"/>
                <w:kern w:val="0"/>
                <w:sz w:val="21"/>
                <w:szCs w:val="21"/>
                <w:lang w:val="en-US" w:eastAsia="zh-CN" w:bidi="ar"/>
              </w:rPr>
              <w:t>450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Times New Roman" w:hAnsi="Times New Roman" w:eastAsia="仿宋_GB2312" w:cs="Times New Roman"/>
                <w:i w:val="0"/>
                <w:color w:val="auto"/>
                <w:kern w:val="0"/>
                <w:sz w:val="21"/>
                <w:szCs w:val="21"/>
                <w:highlight w:val="none"/>
                <w:u w:val="none"/>
                <w:lang w:val="en-US" w:eastAsia="zh-CN" w:bidi="ar"/>
              </w:rPr>
              <w:t>亿元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499.6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服务对象</w:t>
            </w:r>
          </w:p>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满意度指标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cs="Times New Roman"/>
                <w:i w:val="0"/>
                <w:color w:val="auto"/>
                <w:kern w:val="0"/>
                <w:sz w:val="21"/>
                <w:szCs w:val="21"/>
                <w:highlight w:val="none"/>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cs="Times New Roman"/>
                <w:i w:val="0"/>
                <w:color w:val="auto"/>
                <w:kern w:val="0"/>
                <w:sz w:val="21"/>
                <w:szCs w:val="21"/>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p>
        </w:tc>
        <w:tc>
          <w:tcPr>
            <w:tcW w:w="1312"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12"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bl>
    <w:p>
      <w:pPr>
        <w:pStyle w:val="2"/>
        <w:rPr>
          <w:rFonts w:hint="eastAsia"/>
        </w:rPr>
        <w:sectPr>
          <w:pgSz w:w="11906" w:h="16838"/>
          <w:pgMar w:top="1531" w:right="1417" w:bottom="1531" w:left="1417" w:header="851" w:footer="992" w:gutter="0"/>
          <w:pgNumType w:fmt="numberInDash" w:start="1"/>
          <w:cols w:space="425" w:num="1"/>
          <w:titlePg/>
          <w:docGrid w:type="lines" w:linePitch="312" w:charSpace="0"/>
        </w:sectPr>
      </w:pPr>
    </w:p>
    <w:p>
      <w:pPr>
        <w:pStyle w:val="37"/>
        <w:keepNext w:val="0"/>
        <w:keepLines w:val="0"/>
        <w:pageBreakBefore w:val="0"/>
        <w:widowControl w:val="0"/>
        <w:kinsoku/>
        <w:wordWrap/>
        <w:overflowPunct/>
        <w:topLinePunct w:val="0"/>
        <w:autoSpaceDE/>
        <w:autoSpaceDN/>
        <w:bidi w:val="0"/>
        <w:spacing w:line="620" w:lineRule="exact"/>
        <w:jc w:val="left"/>
        <w:textAlignment w:val="auto"/>
        <w:rPr>
          <w:rFonts w:hint="eastAsia" w:ascii="Times New Roman" w:hAnsi="Times New Roman" w:eastAsia="黑体" w:cs="Times New Roman"/>
          <w:color w:val="000000"/>
          <w:kern w:val="2"/>
          <w:sz w:val="44"/>
          <w:szCs w:val="44"/>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4</w:t>
      </w:r>
    </w:p>
    <w:p>
      <w:pPr>
        <w:pStyle w:val="37"/>
        <w:keepNext w:val="0"/>
        <w:keepLines w:val="0"/>
        <w:pageBreakBefore w:val="0"/>
        <w:widowControl w:val="0"/>
        <w:kinsoku/>
        <w:wordWrap/>
        <w:overflowPunct/>
        <w:topLinePunct w:val="0"/>
        <w:autoSpaceDE/>
        <w:autoSpaceDN/>
        <w:bidi w:val="0"/>
        <w:spacing w:line="620" w:lineRule="exact"/>
        <w:jc w:val="center"/>
        <w:textAlignment w:val="auto"/>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rPr>
        <w:t>202</w:t>
      </w:r>
      <w:r>
        <w:rPr>
          <w:rFonts w:hint="eastAsia" w:ascii="Times New Roman" w:hAnsi="Times New Roman" w:eastAsia="方正小标宋简体" w:cs="Times New Roman"/>
          <w:color w:val="000000"/>
          <w:kern w:val="2"/>
          <w:sz w:val="44"/>
          <w:szCs w:val="44"/>
          <w:lang w:val="en-US" w:eastAsia="zh-CN"/>
        </w:rPr>
        <w:t>3</w:t>
      </w:r>
      <w:r>
        <w:rPr>
          <w:rFonts w:hint="default" w:ascii="Times New Roman" w:hAnsi="Times New Roman" w:eastAsia="方正小标宋简体" w:cs="Times New Roman"/>
          <w:color w:val="000000"/>
          <w:kern w:val="2"/>
          <w:sz w:val="44"/>
          <w:szCs w:val="44"/>
          <w:lang w:val="en-US" w:eastAsia="zh-CN"/>
        </w:rPr>
        <w:t>年</w:t>
      </w:r>
      <w:r>
        <w:rPr>
          <w:rFonts w:hint="eastAsia" w:ascii="Times New Roman" w:hAnsi="Times New Roman" w:eastAsia="方正小标宋简体" w:cs="Times New Roman"/>
          <w:color w:val="000000"/>
          <w:kern w:val="2"/>
          <w:sz w:val="44"/>
          <w:szCs w:val="44"/>
          <w:lang w:val="en-US" w:eastAsia="zh-CN"/>
        </w:rPr>
        <w:t>四川省科技计划</w:t>
      </w:r>
      <w:r>
        <w:rPr>
          <w:rFonts w:hint="default" w:ascii="Times New Roman" w:hAnsi="Times New Roman" w:eastAsia="方正小标宋简体" w:cs="Times New Roman"/>
          <w:color w:val="000000"/>
          <w:kern w:val="2"/>
          <w:sz w:val="44"/>
          <w:szCs w:val="44"/>
        </w:rPr>
        <w:t>专项</w:t>
      </w:r>
      <w:r>
        <w:rPr>
          <w:rFonts w:hint="default" w:ascii="Times New Roman" w:hAnsi="Times New Roman" w:eastAsia="方正小标宋简体" w:cs="Times New Roman"/>
          <w:color w:val="000000"/>
          <w:kern w:val="2"/>
          <w:sz w:val="44"/>
          <w:szCs w:val="44"/>
          <w:lang w:val="en-US" w:eastAsia="zh-CN"/>
        </w:rPr>
        <w:t>资金</w:t>
      </w:r>
      <w:r>
        <w:rPr>
          <w:rFonts w:hint="default" w:ascii="Times New Roman" w:hAnsi="Times New Roman" w:eastAsia="方正小标宋简体" w:cs="Times New Roman"/>
          <w:color w:val="000000"/>
          <w:kern w:val="2"/>
          <w:sz w:val="44"/>
          <w:szCs w:val="44"/>
        </w:rPr>
        <w:t>绩效</w:t>
      </w:r>
    </w:p>
    <w:p>
      <w:pPr>
        <w:pStyle w:val="37"/>
        <w:keepNext w:val="0"/>
        <w:keepLines w:val="0"/>
        <w:pageBreakBefore w:val="0"/>
        <w:widowControl w:val="0"/>
        <w:kinsoku/>
        <w:wordWrap/>
        <w:overflowPunct/>
        <w:topLinePunct w:val="0"/>
        <w:autoSpaceDE/>
        <w:autoSpaceDN/>
        <w:bidi w:val="0"/>
        <w:spacing w:line="620" w:lineRule="exact"/>
        <w:jc w:val="center"/>
        <w:textAlignment w:val="auto"/>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rPr>
        <w:t>自评报告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根据《遂宁市科技创新券管理办法》（遂科技〔20</w:t>
      </w:r>
      <w:r>
        <w:rPr>
          <w:rFonts w:hint="eastAsia" w:ascii="仿宋_GB2312" w:hAnsi="仿宋_GB2312" w:eastAsia="仿宋_GB2312" w:cs="仿宋_GB2312"/>
          <w:b w:val="0"/>
          <w:bCs w:val="0"/>
          <w:kern w:val="0"/>
          <w:position w:val="0"/>
          <w:sz w:val="32"/>
          <w:szCs w:val="32"/>
          <w:highlight w:val="none"/>
          <w:lang w:val="en-US" w:eastAsia="zh-CN" w:bidi="ar-SA"/>
        </w:rPr>
        <w:t>20</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en-US" w:eastAsia="zh-CN" w:bidi="ar-SA"/>
        </w:rPr>
        <w:t>26号</w:t>
      </w:r>
      <w:r>
        <w:rPr>
          <w:rFonts w:hint="eastAsia" w:ascii="仿宋_GB2312" w:hAnsi="仿宋_GB2312" w:eastAsia="仿宋_GB2312" w:cs="仿宋_GB2312"/>
          <w:b w:val="0"/>
          <w:bCs w:val="0"/>
          <w:kern w:val="0"/>
          <w:position w:val="0"/>
          <w:sz w:val="32"/>
          <w:szCs w:val="32"/>
          <w:highlight w:val="none"/>
          <w:lang w:val="zh-CN" w:eastAsia="zh-CN" w:bidi="ar-SA"/>
        </w:rPr>
        <w:t>），以及《</w:t>
      </w:r>
      <w:r>
        <w:rPr>
          <w:rFonts w:hint="eastAsia" w:ascii="仿宋_GB2312" w:hAnsi="仿宋_GB2312" w:eastAsia="仿宋_GB2312" w:cs="仿宋_GB2312"/>
          <w:b w:val="0"/>
          <w:bCs w:val="0"/>
          <w:kern w:val="0"/>
          <w:position w:val="0"/>
          <w:sz w:val="32"/>
          <w:szCs w:val="32"/>
          <w:highlight w:val="none"/>
          <w:lang w:val="zh-TW" w:eastAsia="zh-CN" w:bidi="ar-SA"/>
        </w:rPr>
        <w:t>关于开展202</w:t>
      </w:r>
      <w:r>
        <w:rPr>
          <w:rFonts w:hint="eastAsia" w:ascii="仿宋_GB2312" w:hAnsi="仿宋_GB2312" w:eastAsia="仿宋_GB2312" w:cs="仿宋_GB2312"/>
          <w:b w:val="0"/>
          <w:bCs w:val="0"/>
          <w:kern w:val="0"/>
          <w:position w:val="0"/>
          <w:sz w:val="32"/>
          <w:szCs w:val="32"/>
          <w:highlight w:val="none"/>
          <w:lang w:val="en-US" w:eastAsia="zh-CN" w:bidi="ar-SA"/>
        </w:rPr>
        <w:t>3</w:t>
      </w:r>
      <w:r>
        <w:rPr>
          <w:rFonts w:hint="eastAsia" w:ascii="仿宋_GB2312" w:hAnsi="仿宋_GB2312" w:eastAsia="仿宋_GB2312" w:cs="仿宋_GB2312"/>
          <w:b w:val="0"/>
          <w:bCs w:val="0"/>
          <w:kern w:val="0"/>
          <w:position w:val="0"/>
          <w:sz w:val="32"/>
          <w:szCs w:val="32"/>
          <w:highlight w:val="none"/>
          <w:lang w:val="zh-TW" w:eastAsia="zh-CN" w:bidi="ar-SA"/>
        </w:rPr>
        <w:t>年科技创新券申报工作的通知</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zh-TW" w:eastAsia="zh-CN" w:bidi="ar-SA"/>
        </w:rPr>
        <w:t>、《关于兑付202</w:t>
      </w:r>
      <w:r>
        <w:rPr>
          <w:rFonts w:hint="eastAsia" w:ascii="仿宋_GB2312" w:hAnsi="仿宋_GB2312" w:eastAsia="仿宋_GB2312" w:cs="仿宋_GB2312"/>
          <w:b w:val="0"/>
          <w:bCs w:val="0"/>
          <w:kern w:val="0"/>
          <w:position w:val="0"/>
          <w:sz w:val="32"/>
          <w:szCs w:val="32"/>
          <w:highlight w:val="none"/>
          <w:lang w:val="en-US" w:eastAsia="zh-CN" w:bidi="ar-SA"/>
        </w:rPr>
        <w:t>3</w:t>
      </w:r>
      <w:r>
        <w:rPr>
          <w:rFonts w:hint="eastAsia" w:ascii="仿宋_GB2312" w:hAnsi="仿宋_GB2312" w:eastAsia="仿宋_GB2312" w:cs="仿宋_GB2312"/>
          <w:b w:val="0"/>
          <w:bCs w:val="0"/>
          <w:kern w:val="0"/>
          <w:position w:val="0"/>
          <w:sz w:val="32"/>
          <w:szCs w:val="32"/>
          <w:highlight w:val="none"/>
          <w:lang w:val="zh-TW" w:eastAsia="zh-CN" w:bidi="ar-SA"/>
        </w:rPr>
        <w:t>年度创新券的通知》，</w:t>
      </w:r>
      <w:r>
        <w:rPr>
          <w:rFonts w:hint="eastAsia" w:ascii="仿宋_GB2312" w:hAnsi="仿宋_GB2312" w:eastAsia="仿宋_GB2312" w:cs="仿宋_GB2312"/>
          <w:b w:val="0"/>
          <w:bCs w:val="0"/>
          <w:kern w:val="0"/>
          <w:position w:val="0"/>
          <w:sz w:val="32"/>
          <w:szCs w:val="32"/>
          <w:highlight w:val="none"/>
          <w:lang w:val="zh-CN" w:eastAsia="zh-CN" w:bidi="ar-SA"/>
        </w:rPr>
        <w:t>市科技局按照文件精神，在全市开展创新券推广工作，</w:t>
      </w:r>
      <w:r>
        <w:rPr>
          <w:rFonts w:hint="eastAsia" w:ascii="仿宋_GB2312" w:hAnsi="仿宋_GB2312" w:eastAsia="仿宋_GB2312" w:cs="仿宋_GB2312"/>
          <w:b w:val="0"/>
          <w:bCs w:val="0"/>
          <w:kern w:val="0"/>
          <w:position w:val="0"/>
          <w:sz w:val="32"/>
          <w:szCs w:val="32"/>
          <w:highlight w:val="none"/>
          <w:lang w:val="zh-TW" w:eastAsia="zh-CN" w:bidi="ar-SA"/>
        </w:rPr>
        <w:t>激发了全市创新主体的创新活力和积极性，激励</w:t>
      </w:r>
      <w:r>
        <w:rPr>
          <w:rFonts w:hint="eastAsia" w:ascii="仿宋_GB2312" w:hAnsi="仿宋_GB2312" w:eastAsia="仿宋_GB2312" w:cs="仿宋_GB2312"/>
          <w:b w:val="0"/>
          <w:bCs w:val="0"/>
          <w:kern w:val="0"/>
          <w:position w:val="0"/>
          <w:sz w:val="32"/>
          <w:szCs w:val="32"/>
          <w:highlight w:val="none"/>
          <w:lang w:val="en-US" w:eastAsia="zh-CN" w:bidi="ar-SA"/>
        </w:rPr>
        <w:t>了科技服务机构提供创新服务的主动性。市科技局根据项目财务管理要求、在</w:t>
      </w:r>
      <w:r>
        <w:rPr>
          <w:rFonts w:hint="eastAsia" w:ascii="仿宋_GB2312" w:hAnsi="仿宋_GB2312" w:eastAsia="仿宋_GB2312" w:cs="仿宋_GB2312"/>
          <w:b w:val="0"/>
          <w:bCs w:val="0"/>
          <w:kern w:val="0"/>
          <w:position w:val="0"/>
          <w:sz w:val="32"/>
          <w:szCs w:val="32"/>
          <w:highlight w:val="none"/>
          <w:lang w:val="zh-CN" w:eastAsia="zh-CN" w:bidi="ar-SA"/>
        </w:rPr>
        <w:t>审核</w:t>
      </w:r>
      <w:r>
        <w:rPr>
          <w:rFonts w:hint="eastAsia" w:ascii="仿宋_GB2312" w:hAnsi="仿宋_GB2312" w:eastAsia="仿宋_GB2312" w:cs="仿宋_GB2312"/>
          <w:b w:val="0"/>
          <w:bCs w:val="0"/>
          <w:kern w:val="0"/>
          <w:position w:val="0"/>
          <w:sz w:val="32"/>
          <w:szCs w:val="32"/>
          <w:highlight w:val="none"/>
          <w:lang w:val="en-US" w:eastAsia="zh-CN" w:bidi="ar-SA"/>
        </w:rPr>
        <w:t>企业的申请情况后发放创新券254.03万元，实际支出当年预算254.03万元。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（二）项目实施情况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通过在全市实施创新券，激励了科技型企业加大研发投入，提高企业自主创新的能力和动力，2024年我市综合科技创新水平指数达57.57，居全省第7位、较上年上升1位。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（三）资金投入使用情况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该项目经费254.03万元，于2024年年初实际发放254.03万元。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根据相关文件精神，该项目为支持遂宁市辖区内科技型中小企业和高新技术企业积极开展科技创新、科技研发活动，并以财政资金进行补贴，</w:t>
      </w:r>
      <w:r>
        <w:rPr>
          <w:rFonts w:hint="eastAsia" w:ascii="仿宋_GB2312" w:hAnsi="仿宋_GB2312" w:eastAsia="仿宋_GB2312" w:cs="仿宋_GB2312"/>
          <w:b w:val="0"/>
          <w:bCs w:val="0"/>
          <w:kern w:val="0"/>
          <w:position w:val="0"/>
          <w:sz w:val="32"/>
          <w:szCs w:val="32"/>
          <w:highlight w:val="none"/>
          <w:lang w:val="en-US" w:eastAsia="zh-CN" w:bidi="ar-SA"/>
        </w:rPr>
        <w:t>发放科技创新券254.03万元。该项目为后补助项目，兑现相关政策文件，项目申报内容与具体实施内容相符，申报目标是合理可行的。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二、评价工作开展情况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eastAsia="zh-CN"/>
        </w:rPr>
        <w:t>（一）项目组织架构及实施流程。</w:t>
      </w:r>
      <w:r>
        <w:rPr>
          <w:rFonts w:hint="eastAsia" w:ascii="仿宋_GB2312" w:hAnsi="仿宋_GB2312" w:eastAsia="仿宋_GB2312" w:cs="仿宋_GB2312"/>
          <w:b w:val="0"/>
          <w:bCs w:val="0"/>
          <w:kern w:val="0"/>
          <w:position w:val="0"/>
          <w:sz w:val="32"/>
          <w:szCs w:val="32"/>
          <w:highlight w:val="none"/>
          <w:lang w:val="zh-CN" w:eastAsia="zh-CN" w:bidi="ar-SA"/>
        </w:rPr>
        <w:t>该</w:t>
      </w:r>
      <w:r>
        <w:rPr>
          <w:rFonts w:hint="eastAsia" w:ascii="仿宋_GB2312" w:hAnsi="仿宋_GB2312" w:eastAsia="仿宋_GB2312" w:cs="仿宋_GB2312"/>
          <w:b w:val="0"/>
          <w:bCs w:val="0"/>
          <w:kern w:val="0"/>
          <w:position w:val="0"/>
          <w:sz w:val="32"/>
          <w:szCs w:val="32"/>
          <w:highlight w:val="none"/>
          <w:lang w:val="en-US" w:eastAsia="zh-CN" w:bidi="ar-SA"/>
        </w:rPr>
        <w:t>项目在驻局纪检组全程监督下，由市科技局组织开展实施。由遂宁市辖区内的科技型中小企业和高新技术企业</w:t>
      </w:r>
      <w:r>
        <w:rPr>
          <w:rFonts w:hint="eastAsia" w:ascii="仿宋_GB2312" w:hAnsi="仿宋_GB2312" w:eastAsia="仿宋_GB2312" w:cs="仿宋_GB2312"/>
          <w:b w:val="0"/>
          <w:bCs w:val="0"/>
          <w:kern w:val="0"/>
          <w:position w:val="0"/>
          <w:sz w:val="32"/>
          <w:szCs w:val="32"/>
          <w:highlight w:val="none"/>
          <w:lang w:val="zh-CN" w:eastAsia="zh-CN" w:bidi="ar-SA"/>
        </w:rPr>
        <w:t>在遂创通平台上注册、申请、形式审查、审核、公示、现场核查后发放。</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（二）项目管理情况。</w:t>
      </w:r>
      <w:r>
        <w:rPr>
          <w:rFonts w:hint="eastAsia" w:ascii="仿宋_GB2312" w:hAnsi="仿宋_GB2312" w:eastAsia="仿宋_GB2312" w:cs="仿宋_GB2312"/>
          <w:b w:val="0"/>
          <w:bCs w:val="0"/>
          <w:kern w:val="0"/>
          <w:position w:val="0"/>
          <w:sz w:val="32"/>
          <w:szCs w:val="32"/>
          <w:highlight w:val="none"/>
          <w:lang w:val="zh-CN" w:eastAsia="zh-CN" w:bidi="ar-SA"/>
        </w:rPr>
        <w:t>结合项目特点，该</w:t>
      </w:r>
      <w:r>
        <w:rPr>
          <w:rFonts w:hint="eastAsia" w:ascii="仿宋_GB2312" w:hAnsi="仿宋_GB2312" w:eastAsia="仿宋_GB2312" w:cs="仿宋_GB2312"/>
          <w:b w:val="0"/>
          <w:bCs w:val="0"/>
          <w:kern w:val="0"/>
          <w:position w:val="0"/>
          <w:sz w:val="32"/>
          <w:szCs w:val="32"/>
          <w:highlight w:val="none"/>
          <w:lang w:val="en-US" w:eastAsia="zh-CN" w:bidi="ar-SA"/>
        </w:rPr>
        <w:t>项目严格按照</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en" w:eastAsia="zh-CN" w:bidi="ar-SA"/>
        </w:rPr>
        <w:t>遂宁市科技创新券管理办法</w:t>
      </w:r>
      <w:r>
        <w:rPr>
          <w:rFonts w:hint="eastAsia" w:ascii="仿宋_GB2312" w:hAnsi="仿宋_GB2312" w:eastAsia="仿宋_GB2312" w:cs="仿宋_GB2312"/>
          <w:b w:val="0"/>
          <w:bCs w:val="0"/>
          <w:kern w:val="0"/>
          <w:position w:val="0"/>
          <w:sz w:val="32"/>
          <w:szCs w:val="32"/>
          <w:highlight w:val="none"/>
          <w:lang w:val="zh-CN" w:eastAsia="zh-CN" w:bidi="ar-SA"/>
        </w:rPr>
        <w:t>》《关于开展</w:t>
      </w:r>
      <w:r>
        <w:rPr>
          <w:rFonts w:hint="eastAsia" w:ascii="仿宋_GB2312" w:hAnsi="仿宋_GB2312" w:eastAsia="仿宋_GB2312" w:cs="仿宋_GB2312"/>
          <w:b w:val="0"/>
          <w:bCs w:val="0"/>
          <w:kern w:val="0"/>
          <w:position w:val="0"/>
          <w:sz w:val="32"/>
          <w:szCs w:val="32"/>
          <w:highlight w:val="none"/>
          <w:lang w:val="en-US" w:eastAsia="zh-CN" w:bidi="ar-SA"/>
        </w:rPr>
        <w:t>2023年度</w:t>
      </w:r>
      <w:r>
        <w:rPr>
          <w:rFonts w:hint="eastAsia" w:ascii="仿宋_GB2312" w:hAnsi="仿宋_GB2312" w:eastAsia="仿宋_GB2312" w:cs="仿宋_GB2312"/>
          <w:b w:val="0"/>
          <w:bCs w:val="0"/>
          <w:kern w:val="0"/>
          <w:position w:val="0"/>
          <w:sz w:val="32"/>
          <w:szCs w:val="32"/>
          <w:highlight w:val="none"/>
          <w:lang w:val="zh-CN" w:eastAsia="zh-CN" w:bidi="ar-SA"/>
        </w:rPr>
        <w:t>创新券申报工作的通知》《关于兑现</w:t>
      </w:r>
      <w:r>
        <w:rPr>
          <w:rFonts w:hint="eastAsia" w:ascii="仿宋_GB2312" w:hAnsi="仿宋_GB2312" w:eastAsia="仿宋_GB2312" w:cs="仿宋_GB2312"/>
          <w:b w:val="0"/>
          <w:bCs w:val="0"/>
          <w:kern w:val="0"/>
          <w:position w:val="0"/>
          <w:sz w:val="32"/>
          <w:szCs w:val="32"/>
          <w:highlight w:val="none"/>
          <w:lang w:val="en-US" w:eastAsia="zh-CN" w:bidi="ar-SA"/>
        </w:rPr>
        <w:t>2023年度科技创新券的通知</w:t>
      </w:r>
      <w:r>
        <w:rPr>
          <w:rFonts w:hint="eastAsia" w:ascii="仿宋_GB2312" w:hAnsi="仿宋_GB2312" w:eastAsia="仿宋_GB2312" w:cs="仿宋_GB2312"/>
          <w:b w:val="0"/>
          <w:bCs w:val="0"/>
          <w:kern w:val="0"/>
          <w:position w:val="0"/>
          <w:sz w:val="32"/>
          <w:szCs w:val="32"/>
          <w:highlight w:val="none"/>
          <w:lang w:val="zh-CN" w:eastAsia="zh-CN" w:bidi="ar-SA"/>
        </w:rPr>
        <w:t>》的精神，开展科技创新券的发放工作。</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eastAsia="zh-CN"/>
        </w:rPr>
        <w:t>（三）项目监管情况。</w:t>
      </w:r>
      <w:r>
        <w:rPr>
          <w:rFonts w:hint="eastAsia" w:ascii="仿宋_GB2312" w:hAnsi="仿宋_GB2312" w:eastAsia="仿宋_GB2312" w:cs="仿宋_GB2312"/>
          <w:b w:val="0"/>
          <w:bCs w:val="0"/>
          <w:kern w:val="0"/>
          <w:position w:val="0"/>
          <w:sz w:val="32"/>
          <w:szCs w:val="32"/>
          <w:highlight w:val="none"/>
          <w:lang w:val="zh-CN" w:eastAsia="zh-CN" w:bidi="ar-SA"/>
        </w:rPr>
        <w:t>市科技局对申请创新券的企业从工作范围、申请事项、合同或协议、发票、转账凭证及第三方机构资质等方面进行审核，并邀请驻局纪检组全程参与共同审核。审核后在全市范围内进行公示，确保补贴工作程序透明、操作规范、公平公正。及时提交市政府常务会议审议，按照审定结果及时拨付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三、综合评价结论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该项目申报内容与执行内容相符，资金计划合理，资金到位及时、使用合规，管理正规有序，总体绩效自评良好。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四、绩效评价分析</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（一）项目决策情况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根据《遂宁市科技创新券管理办法》（遂科技〔20</w:t>
      </w:r>
      <w:r>
        <w:rPr>
          <w:rFonts w:hint="eastAsia" w:ascii="仿宋_GB2312" w:hAnsi="仿宋_GB2312" w:eastAsia="仿宋_GB2312" w:cs="仿宋_GB2312"/>
          <w:b w:val="0"/>
          <w:bCs w:val="0"/>
          <w:kern w:val="0"/>
          <w:position w:val="0"/>
          <w:sz w:val="32"/>
          <w:szCs w:val="32"/>
          <w:highlight w:val="none"/>
          <w:lang w:val="en-US" w:eastAsia="zh-CN" w:bidi="ar-SA"/>
        </w:rPr>
        <w:t>20</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en-US" w:eastAsia="zh-CN" w:bidi="ar-SA"/>
        </w:rPr>
        <w:t>26号</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zh-TW" w:eastAsia="zh-CN" w:bidi="ar-SA"/>
        </w:rPr>
        <w:t>的</w:t>
      </w:r>
      <w:r>
        <w:rPr>
          <w:rFonts w:hint="eastAsia" w:ascii="仿宋_GB2312" w:hAnsi="仿宋_GB2312" w:eastAsia="仿宋_GB2312" w:cs="仿宋_GB2312"/>
          <w:b w:val="0"/>
          <w:bCs w:val="0"/>
          <w:kern w:val="0"/>
          <w:position w:val="0"/>
          <w:sz w:val="32"/>
          <w:szCs w:val="32"/>
          <w:highlight w:val="none"/>
          <w:lang w:val="zh-CN" w:eastAsia="zh-CN" w:bidi="ar-SA"/>
        </w:rPr>
        <w:t>精神，我局制定《</w:t>
      </w:r>
      <w:r>
        <w:rPr>
          <w:rFonts w:hint="eastAsia" w:ascii="仿宋_GB2312" w:hAnsi="仿宋_GB2312" w:eastAsia="仿宋_GB2312" w:cs="仿宋_GB2312"/>
          <w:b w:val="0"/>
          <w:bCs w:val="0"/>
          <w:kern w:val="0"/>
          <w:position w:val="0"/>
          <w:sz w:val="32"/>
          <w:szCs w:val="32"/>
          <w:highlight w:val="none"/>
          <w:lang w:val="zh-TW" w:eastAsia="zh-CN" w:bidi="ar-SA"/>
        </w:rPr>
        <w:t>关于开展202</w:t>
      </w:r>
      <w:r>
        <w:rPr>
          <w:rFonts w:hint="eastAsia" w:ascii="仿宋_GB2312" w:hAnsi="仿宋_GB2312" w:eastAsia="仿宋_GB2312" w:cs="仿宋_GB2312"/>
          <w:b w:val="0"/>
          <w:bCs w:val="0"/>
          <w:kern w:val="0"/>
          <w:position w:val="0"/>
          <w:sz w:val="32"/>
          <w:szCs w:val="32"/>
          <w:highlight w:val="none"/>
          <w:lang w:val="en-US" w:eastAsia="zh-CN" w:bidi="ar-SA"/>
        </w:rPr>
        <w:t>3</w:t>
      </w:r>
      <w:r>
        <w:rPr>
          <w:rFonts w:hint="eastAsia" w:ascii="仿宋_GB2312" w:hAnsi="仿宋_GB2312" w:eastAsia="仿宋_GB2312" w:cs="仿宋_GB2312"/>
          <w:b w:val="0"/>
          <w:bCs w:val="0"/>
          <w:kern w:val="0"/>
          <w:position w:val="0"/>
          <w:sz w:val="32"/>
          <w:szCs w:val="32"/>
          <w:highlight w:val="none"/>
          <w:lang w:val="zh-TW" w:eastAsia="zh-CN" w:bidi="ar-SA"/>
        </w:rPr>
        <w:t>年科技创新券申报工作的通知</w:t>
      </w:r>
      <w:r>
        <w:rPr>
          <w:rFonts w:hint="eastAsia"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zh-TW" w:eastAsia="zh-CN" w:bidi="ar-SA"/>
        </w:rPr>
        <w:t>、《关于兑付202</w:t>
      </w:r>
      <w:r>
        <w:rPr>
          <w:rFonts w:hint="eastAsia" w:ascii="仿宋_GB2312" w:hAnsi="仿宋_GB2312" w:eastAsia="仿宋_GB2312" w:cs="仿宋_GB2312"/>
          <w:b w:val="0"/>
          <w:bCs w:val="0"/>
          <w:kern w:val="0"/>
          <w:position w:val="0"/>
          <w:sz w:val="32"/>
          <w:szCs w:val="32"/>
          <w:highlight w:val="none"/>
          <w:lang w:val="en-US" w:eastAsia="zh-CN" w:bidi="ar-SA"/>
        </w:rPr>
        <w:t>3</w:t>
      </w:r>
      <w:r>
        <w:rPr>
          <w:rFonts w:hint="eastAsia" w:ascii="仿宋_GB2312" w:hAnsi="仿宋_GB2312" w:eastAsia="仿宋_GB2312" w:cs="仿宋_GB2312"/>
          <w:b w:val="0"/>
          <w:bCs w:val="0"/>
          <w:kern w:val="0"/>
          <w:position w:val="0"/>
          <w:sz w:val="32"/>
          <w:szCs w:val="32"/>
          <w:highlight w:val="none"/>
          <w:lang w:val="zh-TW" w:eastAsia="zh-CN" w:bidi="ar-SA"/>
        </w:rPr>
        <w:t>年科技创新券的通知》并开展创新券工作，落实项目经费，于</w:t>
      </w:r>
      <w:r>
        <w:rPr>
          <w:rFonts w:hint="eastAsia" w:ascii="仿宋_GB2312" w:hAnsi="仿宋_GB2312" w:eastAsia="仿宋_GB2312" w:cs="仿宋_GB2312"/>
          <w:b w:val="0"/>
          <w:bCs w:val="0"/>
          <w:kern w:val="0"/>
          <w:position w:val="0"/>
          <w:sz w:val="32"/>
          <w:szCs w:val="32"/>
          <w:highlight w:val="none"/>
          <w:lang w:val="en-US" w:eastAsia="zh-CN" w:bidi="ar-SA"/>
        </w:rPr>
        <w:t>2023年11月24日通过局党组审议通过。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按照《遂宁市科技创新券管理办法》及财务管理制度和审批流程全程严格管理，该项目资金已全部及时到服务机构。</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（三）项目产出情况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我市通过率先实施创新券工作，已形成遂宁经验，并于2022年3月在我市召开全省创新券推广工作会。</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通过实施创新券，全市企业加大研发投入，提升了科技创新能力和水平，2023年我市全社会研发投入达12.4亿元，强度达0.77%。</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五、存在主要问题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cs="Times New Roman"/>
          <w:color w:val="auto"/>
          <w:kern w:val="2"/>
          <w:sz w:val="32"/>
          <w:szCs w:val="32"/>
          <w:lang w:val="en-US" w:eastAsia="zh-CN" w:bidi="ar-SA"/>
        </w:rPr>
      </w:pPr>
      <w:r>
        <w:rPr>
          <w:rFonts w:hint="eastAsia" w:ascii="宋体" w:hAnsi="宋体" w:cs="Times New Roman"/>
          <w:color w:val="auto"/>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六、相关措施建议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pPr>
      <w:r>
        <w:rPr>
          <w:rFonts w:hint="eastAsia" w:ascii="仿宋_GB2312" w:hAnsi="仿宋_GB2312" w:eastAsia="仿宋_GB2312" w:cs="仿宋_GB2312"/>
          <w:b w:val="0"/>
          <w:bCs w:val="0"/>
          <w:kern w:val="0"/>
          <w:position w:val="0"/>
          <w:sz w:val="32"/>
          <w:szCs w:val="32"/>
          <w:highlight w:val="none"/>
          <w:lang w:val="en-US" w:eastAsia="zh-CN" w:bidi="ar-SA"/>
        </w:rPr>
        <w:t>财政补贴无法满足企业创新需求，建议加大补贴力度。</w:t>
      </w:r>
    </w:p>
    <w:p>
      <w:pPr>
        <w:pStyle w:val="10"/>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128"/>
        <w:gridCol w:w="1500"/>
        <w:gridCol w:w="1061"/>
        <w:gridCol w:w="1099"/>
        <w:gridCol w:w="1032"/>
        <w:gridCol w:w="839"/>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36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科技创新券补助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36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36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7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zh-CN" w:eastAsia="zh-CN" w:bidi="ar"/>
              </w:rPr>
              <w:t>《遂宁市科技创新券管理办法》（遂科技〔20</w:t>
            </w:r>
            <w:r>
              <w:rPr>
                <w:rFonts w:hint="eastAsia" w:ascii="宋体" w:hAnsi="宋体" w:eastAsia="宋体" w:cs="宋体"/>
                <w:i w:val="0"/>
                <w:color w:val="000000"/>
                <w:kern w:val="0"/>
                <w:sz w:val="24"/>
                <w:szCs w:val="24"/>
                <w:u w:val="none"/>
                <w:lang w:val="en-US" w:eastAsia="zh-CN" w:bidi="ar"/>
              </w:rPr>
              <w:t>20</w:t>
            </w:r>
            <w:r>
              <w:rPr>
                <w:rFonts w:hint="eastAsia" w:ascii="宋体" w:hAnsi="宋体" w:eastAsia="宋体" w:cs="宋体"/>
                <w:i w:val="0"/>
                <w:color w:val="000000"/>
                <w:kern w:val="0"/>
                <w:sz w:val="24"/>
                <w:szCs w:val="24"/>
                <w:u w:val="none"/>
                <w:lang w:val="zh-CN" w:eastAsia="zh-CN" w:bidi="ar"/>
              </w:rPr>
              <w:t>〕</w:t>
            </w:r>
            <w:r>
              <w:rPr>
                <w:rFonts w:hint="eastAsia" w:ascii="宋体" w:hAnsi="宋体" w:eastAsia="宋体" w:cs="宋体"/>
                <w:i w:val="0"/>
                <w:color w:val="000000"/>
                <w:kern w:val="0"/>
                <w:sz w:val="24"/>
                <w:szCs w:val="24"/>
                <w:u w:val="none"/>
                <w:lang w:val="en-US" w:eastAsia="zh-CN" w:bidi="ar"/>
              </w:rPr>
              <w:t>26号</w:t>
            </w:r>
            <w:r>
              <w:rPr>
                <w:rFonts w:hint="eastAsia" w:ascii="宋体" w:hAnsi="宋体" w:eastAsia="宋体" w:cs="宋体"/>
                <w:i w:val="0"/>
                <w:color w:val="000000"/>
                <w:kern w:val="0"/>
                <w:sz w:val="24"/>
                <w:szCs w:val="24"/>
                <w:u w:val="none"/>
                <w:lang w:val="zh-CN"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1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遂宁市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入库备案科技型中小企业、有效高新技术企业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6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6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6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8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default" w:ascii="仿宋_GB2312" w:hAnsi="仿宋_GB2312" w:eastAsia="仿宋_GB2312" w:cs="仿宋_GB2312"/>
                <w:sz w:val="21"/>
                <w:szCs w:val="21"/>
                <w:lang w:val="en-US" w:eastAsia="zh-CN"/>
              </w:rPr>
              <w:t>激励全市科技型中小企业、</w:t>
            </w:r>
            <w:r>
              <w:rPr>
                <w:rFonts w:hint="eastAsia" w:ascii="仿宋_GB2312" w:hAnsi="仿宋_GB2312" w:cs="仿宋_GB2312"/>
                <w:sz w:val="21"/>
                <w:szCs w:val="21"/>
                <w:lang w:val="en-US" w:eastAsia="zh-CN"/>
              </w:rPr>
              <w:t>高新技术企业</w:t>
            </w:r>
            <w:r>
              <w:rPr>
                <w:rFonts w:hint="default" w:ascii="仿宋_GB2312" w:hAnsi="仿宋_GB2312" w:eastAsia="仿宋_GB2312" w:cs="仿宋_GB2312"/>
                <w:sz w:val="21"/>
                <w:szCs w:val="21"/>
                <w:lang w:val="en-US" w:eastAsia="zh-CN"/>
              </w:rPr>
              <w:t>的创新积极性，调动科技服务机构的主动性，深入实施</w:t>
            </w:r>
            <w:r>
              <w:rPr>
                <w:rFonts w:hint="eastAsia" w:ascii="仿宋_GB2312" w:hAnsi="仿宋_GB2312" w:eastAsia="仿宋_GB2312" w:cs="仿宋_GB2312"/>
                <w:sz w:val="21"/>
                <w:szCs w:val="21"/>
                <w:lang w:val="en-US" w:eastAsia="zh-CN"/>
              </w:rPr>
              <w:t>创新驱动发展战略</w:t>
            </w:r>
            <w:r>
              <w:rPr>
                <w:rFonts w:hint="default" w:ascii="仿宋_GB2312" w:hAnsi="仿宋_GB2312" w:eastAsia="仿宋_GB2312" w:cs="仿宋_GB2312"/>
                <w:sz w:val="21"/>
                <w:szCs w:val="21"/>
                <w:lang w:val="en-US" w:eastAsia="zh-CN"/>
              </w:rPr>
              <w:t>，</w:t>
            </w:r>
            <w:r>
              <w:rPr>
                <w:rFonts w:hint="eastAsia" w:ascii="仿宋_GB2312" w:hAnsi="仿宋_GB2312" w:cs="仿宋_GB2312"/>
                <w:sz w:val="21"/>
                <w:szCs w:val="21"/>
                <w:lang w:val="en-US" w:eastAsia="zh-CN"/>
              </w:rPr>
              <w:t>不断强化科技创新主体地位，大力培育瞪羚企业、国家高新技术企业、科技型中小企业等</w:t>
            </w:r>
            <w:r>
              <w:rPr>
                <w:rFonts w:hint="eastAsia" w:ascii="仿宋_GB2312" w:hAnsi="仿宋_GB2312" w:eastAsia="仿宋_GB2312" w:cs="仿宋_GB2312"/>
                <w:sz w:val="21"/>
                <w:szCs w:val="21"/>
                <w:lang w:val="en-US" w:eastAsia="zh-CN"/>
              </w:rPr>
              <w:t>，进一步激发全市创新主体的创新活力和积极性</w:t>
            </w:r>
            <w:r>
              <w:rPr>
                <w:rFonts w:hint="default" w:ascii="仿宋_GB2312" w:hAnsi="仿宋_GB2312" w:eastAsia="仿宋_GB2312" w:cs="仿宋_GB2312"/>
                <w:sz w:val="21"/>
                <w:szCs w:val="21"/>
                <w:lang w:val="en-US" w:eastAsia="zh-CN"/>
              </w:rPr>
              <w:t>，对符合</w:t>
            </w:r>
            <w:r>
              <w:rPr>
                <w:rFonts w:hint="eastAsia" w:ascii="仿宋_GB2312" w:hAnsi="仿宋_GB2312" w:eastAsia="仿宋_GB2312" w:cs="仿宋_GB2312"/>
                <w:sz w:val="21"/>
                <w:szCs w:val="21"/>
                <w:lang w:val="en-US" w:eastAsia="zh-CN"/>
              </w:rPr>
              <w:t>科技</w:t>
            </w:r>
            <w:r>
              <w:rPr>
                <w:rFonts w:hint="default" w:ascii="仿宋_GB2312" w:hAnsi="仿宋_GB2312" w:eastAsia="仿宋_GB2312" w:cs="仿宋_GB2312"/>
                <w:sz w:val="21"/>
                <w:szCs w:val="21"/>
                <w:lang w:val="en-US" w:eastAsia="zh-CN"/>
              </w:rPr>
              <w:t>创新</w:t>
            </w:r>
            <w:r>
              <w:rPr>
                <w:rFonts w:hint="eastAsia" w:ascii="仿宋_GB2312" w:hAnsi="仿宋_GB2312" w:eastAsia="仿宋_GB2312" w:cs="仿宋_GB2312"/>
                <w:sz w:val="21"/>
                <w:szCs w:val="21"/>
                <w:lang w:val="en-US" w:eastAsia="zh-CN"/>
              </w:rPr>
              <w:t>券激励政策的企业、机构、团队等给</w:t>
            </w:r>
            <w:r>
              <w:rPr>
                <w:rFonts w:hint="eastAsia" w:ascii="仿宋_GB2312" w:hAnsi="仿宋_GB2312" w:eastAsia="仿宋_GB2312" w:cs="仿宋_GB2312"/>
                <w:color w:val="auto"/>
                <w:sz w:val="21"/>
                <w:szCs w:val="21"/>
                <w:lang w:val="en-US" w:eastAsia="zh-CN"/>
              </w:rPr>
              <w:t>予奖补支持</w:t>
            </w:r>
            <w:r>
              <w:rPr>
                <w:rFonts w:hint="eastAsia" w:ascii="Times New Roman" w:hAnsi="Times New Roman" w:cs="Times New Roman"/>
                <w:color w:val="auto"/>
                <w:sz w:val="21"/>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1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国家高新技术企业</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auto"/>
                <w:spacing w:val="0"/>
                <w:kern w:val="0"/>
                <w:sz w:val="21"/>
                <w:szCs w:val="21"/>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2</w:t>
            </w:r>
            <w:r>
              <w:rPr>
                <w:rFonts w:hint="eastAsia" w:cs="Times New Roman"/>
                <w:i w:val="0"/>
                <w:color w:val="auto"/>
                <w:kern w:val="0"/>
                <w:sz w:val="21"/>
                <w:szCs w:val="21"/>
                <w:highlight w:val="none"/>
                <w:u w:val="none"/>
                <w:lang w:val="en-US" w:eastAsia="zh-CN" w:bidi="ar"/>
              </w:rPr>
              <w:t>0</w:t>
            </w:r>
            <w:r>
              <w:rPr>
                <w:rFonts w:hint="eastAsia" w:ascii="Times New Roman" w:hAnsi="Times New Roman" w:eastAsia="仿宋_GB2312" w:cs="Times New Roman"/>
                <w:i w:val="0"/>
                <w:color w:val="auto"/>
                <w:kern w:val="0"/>
                <w:sz w:val="21"/>
                <w:szCs w:val="21"/>
                <w:highlight w:val="none"/>
                <w:u w:val="none"/>
                <w:lang w:val="en-US" w:eastAsia="zh-CN" w:bidi="ar"/>
              </w:rPr>
              <w:t>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家</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备案入库科技型中小企业</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5</w:t>
            </w:r>
            <w:r>
              <w:rPr>
                <w:rFonts w:hint="eastAsia" w:cs="Times New Roman"/>
                <w:i w:val="0"/>
                <w:color w:val="auto"/>
                <w:kern w:val="0"/>
                <w:sz w:val="21"/>
                <w:szCs w:val="21"/>
                <w:highlight w:val="none"/>
                <w:u w:val="none"/>
                <w:lang w:val="en-US" w:eastAsia="zh-CN" w:bidi="ar"/>
              </w:rPr>
              <w:t>0</w:t>
            </w:r>
            <w:r>
              <w:rPr>
                <w:rFonts w:hint="eastAsia" w:ascii="Times New Roman" w:hAnsi="Times New Roman" w:eastAsia="仿宋_GB2312" w:cs="Times New Roman"/>
                <w:i w:val="0"/>
                <w:color w:val="auto"/>
                <w:kern w:val="0"/>
                <w:sz w:val="21"/>
                <w:szCs w:val="21"/>
                <w:highlight w:val="none"/>
                <w:u w:val="none"/>
                <w:lang w:val="en-US" w:eastAsia="zh-CN" w:bidi="ar"/>
              </w:rPr>
              <w:t>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家</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质量指标</w:t>
            </w:r>
          </w:p>
        </w:tc>
        <w:tc>
          <w:tcPr>
            <w:tcW w:w="1500"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国家高新技术企业认定数量较上年度增长</w:t>
            </w:r>
          </w:p>
        </w:tc>
        <w:tc>
          <w:tcPr>
            <w:tcW w:w="1061"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1099"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cs="Times New Roman"/>
                <w:i w:val="0"/>
                <w:color w:val="auto"/>
                <w:kern w:val="0"/>
                <w:sz w:val="21"/>
                <w:szCs w:val="21"/>
                <w:highlight w:val="none"/>
                <w:u w:val="none"/>
                <w:lang w:val="en-US" w:eastAsia="zh-CN" w:bidi="ar"/>
              </w:rPr>
              <w:t>20</w:t>
            </w:r>
          </w:p>
        </w:tc>
        <w:tc>
          <w:tcPr>
            <w:tcW w:w="1032"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cs="Times New Roman"/>
                <w:i w:val="0"/>
                <w:color w:val="auto"/>
                <w:kern w:val="0"/>
                <w:sz w:val="21"/>
                <w:szCs w:val="21"/>
                <w:highlight w:val="none"/>
                <w:u w:val="none"/>
                <w:lang w:val="en-US" w:eastAsia="zh-CN" w:bidi="ar"/>
              </w:rPr>
              <w:t>%</w:t>
            </w:r>
          </w:p>
        </w:tc>
        <w:tc>
          <w:tcPr>
            <w:tcW w:w="839"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时效指标</w:t>
            </w:r>
          </w:p>
        </w:tc>
        <w:tc>
          <w:tcPr>
            <w:tcW w:w="1500" w:type="dxa"/>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default" w:ascii="宋体" w:hAnsi="宋体" w:eastAsia="宋体" w:cs="宋体"/>
                <w:i w:val="0"/>
                <w:color w:val="000000"/>
                <w:sz w:val="24"/>
                <w:szCs w:val="24"/>
                <w:u w:val="none"/>
                <w:lang w:val="en-US" w:eastAsia="zh-CN"/>
              </w:rPr>
              <w:t>项目完成时间节点</w:t>
            </w:r>
          </w:p>
        </w:tc>
        <w:tc>
          <w:tcPr>
            <w:tcW w:w="1061" w:type="dxa"/>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eastAsia" w:cs="Times New Roman"/>
                <w:color w:val="auto"/>
                <w:kern w:val="0"/>
                <w:sz w:val="21"/>
                <w:szCs w:val="21"/>
                <w:lang w:val="en-US" w:eastAsia="zh-CN" w:bidi="ar"/>
              </w:rPr>
              <w:t>定性</w:t>
            </w:r>
          </w:p>
        </w:tc>
        <w:tc>
          <w:tcPr>
            <w:tcW w:w="1099"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在任务规定时间内完成</w:t>
            </w:r>
          </w:p>
        </w:tc>
        <w:tc>
          <w:tcPr>
            <w:tcW w:w="1032"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月</w:t>
            </w:r>
          </w:p>
        </w:tc>
        <w:tc>
          <w:tcPr>
            <w:tcW w:w="839"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Times New Roman" w:hAnsi="Times New Roman" w:eastAsia="仿宋_GB2312" w:cs="Times New Roman"/>
                <w:color w:val="auto"/>
                <w:kern w:val="0"/>
                <w:sz w:val="21"/>
                <w:szCs w:val="21"/>
                <w:lang w:val="en-US" w:eastAsia="zh-CN" w:bidi="ar"/>
              </w:rPr>
              <w:t>202</w:t>
            </w:r>
            <w:r>
              <w:rPr>
                <w:rFonts w:hint="eastAsia" w:cs="Times New Roman"/>
                <w:color w:val="auto"/>
                <w:kern w:val="0"/>
                <w:sz w:val="21"/>
                <w:szCs w:val="21"/>
                <w:lang w:val="en-US" w:eastAsia="zh-CN" w:bidi="ar"/>
              </w:rPr>
              <w:t>3</w:t>
            </w:r>
            <w:r>
              <w:rPr>
                <w:rFonts w:hint="eastAsia" w:ascii="Times New Roman" w:hAnsi="Times New Roman" w:eastAsia="仿宋_GB2312" w:cs="Times New Roman"/>
                <w:color w:val="auto"/>
                <w:kern w:val="0"/>
                <w:sz w:val="21"/>
                <w:szCs w:val="21"/>
                <w:lang w:val="en-US" w:eastAsia="zh-CN" w:bidi="ar"/>
              </w:rPr>
              <w:t>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效益指标</w:t>
            </w:r>
          </w:p>
        </w:tc>
        <w:tc>
          <w:tcPr>
            <w:tcW w:w="11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eastAsia" w:cs="Times New Roman"/>
                <w:color w:val="auto"/>
                <w:kern w:val="0"/>
                <w:sz w:val="21"/>
                <w:szCs w:val="21"/>
                <w:lang w:val="en-US" w:eastAsia="zh-CN" w:bidi="ar"/>
              </w:rPr>
              <w:t>全社会研发投入较上年度增长</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cs="Times New Roman"/>
                <w:i w:val="0"/>
                <w:color w:val="auto"/>
                <w:kern w:val="0"/>
                <w:sz w:val="21"/>
                <w:szCs w:val="21"/>
                <w:highlight w:val="none"/>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cs="Times New Roman"/>
                <w:i w:val="0"/>
                <w:color w:val="auto"/>
                <w:kern w:val="0"/>
                <w:sz w:val="21"/>
                <w:szCs w:val="21"/>
                <w:highlight w:val="none"/>
                <w:u w:val="none"/>
                <w:lang w:val="en-US" w:eastAsia="zh-CN" w:bidi="ar"/>
              </w:rPr>
              <w:t>%</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Times New Roman" w:hAnsi="Times New Roman" w:eastAsia="仿宋_GB2312" w:cs="Times New Roman"/>
                <w:color w:val="auto"/>
                <w:kern w:val="0"/>
                <w:sz w:val="21"/>
                <w:szCs w:val="21"/>
                <w:lang w:val="en-US" w:eastAsia="zh-CN" w:bidi="ar"/>
              </w:rPr>
            </w:pPr>
            <w:r>
              <w:rPr>
                <w:rFonts w:hint="eastAsia" w:cs="Times New Roman"/>
                <w:color w:val="auto"/>
                <w:kern w:val="0"/>
                <w:sz w:val="21"/>
                <w:szCs w:val="21"/>
                <w:lang w:val="en-US" w:eastAsia="zh-CN" w:bidi="ar"/>
              </w:rPr>
              <w:t>全市高新技术产业营业收入较上年度增长</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default" w:ascii="Times New Roman" w:hAnsi="Times New Roman" w:eastAsia="仿宋_GB2312" w:cs="Times New Roman"/>
                <w:i w:val="0"/>
                <w:color w:val="auto"/>
                <w:kern w:val="0"/>
                <w:sz w:val="21"/>
                <w:szCs w:val="21"/>
                <w:highlight w:val="none"/>
                <w:u w:val="none"/>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cs="Times New Roman"/>
                <w:i w:val="0"/>
                <w:color w:val="auto"/>
                <w:kern w:val="0"/>
                <w:sz w:val="21"/>
                <w:szCs w:val="21"/>
                <w:highlight w:val="none"/>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cs="Times New Roman"/>
                <w:i w:val="0"/>
                <w:color w:val="auto"/>
                <w:kern w:val="0"/>
                <w:sz w:val="21"/>
                <w:szCs w:val="21"/>
                <w:highlight w:val="none"/>
                <w:u w:val="none"/>
                <w:lang w:val="en-US" w:eastAsia="zh-CN" w:bidi="ar"/>
              </w:rPr>
              <w:t>%</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12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满意度指标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服务对象满意度</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Times New Roman" w:hAnsi="Times New Roman" w:eastAsia="仿宋_GB2312" w:cs="Times New Roman"/>
                <w:i w:val="0"/>
                <w:color w:val="auto"/>
                <w:kern w:val="0"/>
                <w:sz w:val="21"/>
                <w:szCs w:val="21"/>
                <w:highlight w:val="none"/>
                <w:u w:val="none"/>
                <w:lang w:val="en-US" w:eastAsia="zh-CN" w:bidi="ar"/>
              </w:rPr>
              <w:t>95</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Times New Roman" w:hAnsi="Times New Roman" w:eastAsia="仿宋_GB2312" w:cs="Times New Roman"/>
                <w:i w:val="0"/>
                <w:color w:val="auto"/>
                <w:kern w:val="0"/>
                <w:sz w:val="21"/>
                <w:szCs w:val="21"/>
                <w:highlight w:val="none"/>
                <w:u w:val="none"/>
                <w:lang w:val="en-US" w:eastAsia="zh-CN" w:bidi="ar"/>
              </w:rPr>
              <w:t>%</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p>
        </w:tc>
        <w:tc>
          <w:tcPr>
            <w:tcW w:w="1500"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p>
        </w:tc>
        <w:tc>
          <w:tcPr>
            <w:tcW w:w="1500"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bl>
    <w:p>
      <w:pPr>
        <w:rPr>
          <w:rFonts w:hint="eastAsia"/>
        </w:rPr>
        <w:sectPr>
          <w:pgSz w:w="11906" w:h="16838"/>
          <w:pgMar w:top="1440" w:right="1800" w:bottom="1440" w:left="1800" w:header="851" w:footer="992" w:gutter="0"/>
          <w:pgNumType w:fmt="numberInDash" w:start="1"/>
          <w:cols w:space="425" w:num="1"/>
          <w:titlePg/>
          <w:docGrid w:type="lines" w:linePitch="312" w:charSpace="0"/>
        </w:sectPr>
      </w:pPr>
    </w:p>
    <w:p>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lang w:val="en-US" w:eastAsia="zh-CN"/>
        </w:rPr>
      </w:pPr>
      <w:r>
        <w:rPr>
          <w:rFonts w:hint="eastAsia" w:ascii="方正黑体_GBK" w:hAnsi="方正黑体_GBK" w:eastAsia="方正黑体_GBK" w:cs="方正黑体_GBK"/>
          <w:sz w:val="33"/>
          <w:szCs w:val="33"/>
          <w:highlight w:val="none"/>
        </w:rPr>
        <w:t>附件</w:t>
      </w:r>
      <w:r>
        <w:rPr>
          <w:rFonts w:hint="eastAsia" w:eastAsia="方正黑体_GBK" w:cs="Times New Roman"/>
          <w:sz w:val="33"/>
          <w:szCs w:val="33"/>
          <w:highlight w:val="none"/>
          <w:lang w:val="en-US" w:eastAsia="zh-CN"/>
        </w:rPr>
        <w:t>5</w:t>
      </w:r>
    </w:p>
    <w:p>
      <w:pPr>
        <w:pStyle w:val="37"/>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科技特派员专项预算项目</w:t>
      </w: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专项资金绩效自评报告</w:t>
      </w:r>
    </w:p>
    <w:p>
      <w:pPr>
        <w:pStyle w:val="37"/>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为深入贯彻习近平总书记关于科技特派员制度的重要指示精神，落实四川省科技厅等11部门联合印发《关于深入推行科技特派员制度的实施意见》，市科技局等3部门《印发〈关于加强全市科技特派员队伍建设的实施意见〉的通知》（遂科技〔</w:t>
      </w:r>
      <w:r>
        <w:rPr>
          <w:rFonts w:hint="eastAsia" w:ascii="仿宋_GB2312" w:hAnsi="仿宋_GB2312" w:eastAsia="仿宋_GB2312" w:cs="仿宋_GB2312"/>
          <w:b w:val="0"/>
          <w:bCs w:val="0"/>
          <w:kern w:val="0"/>
          <w:position w:val="0"/>
          <w:sz w:val="32"/>
          <w:szCs w:val="32"/>
          <w:highlight w:val="none"/>
          <w:lang w:val="en-US" w:eastAsia="zh-CN" w:bidi="ar-SA"/>
        </w:rPr>
        <w:t>2020〕51号</w:t>
      </w:r>
      <w:r>
        <w:rPr>
          <w:rFonts w:hint="eastAsia" w:ascii="仿宋_GB2312" w:hAnsi="仿宋_GB2312" w:eastAsia="仿宋_GB2312" w:cs="仿宋_GB2312"/>
          <w:b w:val="0"/>
          <w:bCs w:val="0"/>
          <w:kern w:val="0"/>
          <w:position w:val="0"/>
          <w:sz w:val="32"/>
          <w:szCs w:val="32"/>
          <w:highlight w:val="none"/>
          <w:lang w:val="zh-CN" w:eastAsia="zh-CN" w:bidi="ar-SA"/>
        </w:rPr>
        <w:t>），市科技局每年从科技专项资金中安排一定数额的专项资金用于市级科技特派员团队开展工作。市级科技特派员团队运用资金主要开展科技培训、结对帮扶、交流合作等。市科技局主要负责制定团队年度工作任务，引导科技特派员深入基层围绕特色产业开展技术培训、结对帮扶、技术指导咨询、提升交流等活动，提供经费保障。</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2"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为深入推行科技特派员制度，加强科技特派员团队资金的使用和管理，印发《关于进一步完善市级科技特派员团队资金管理的通知》（遂科技〔</w:t>
      </w:r>
      <w:r>
        <w:rPr>
          <w:rFonts w:hint="eastAsia" w:ascii="仿宋_GB2312" w:hAnsi="仿宋_GB2312" w:eastAsia="仿宋_GB2312" w:cs="仿宋_GB2312"/>
          <w:b w:val="0"/>
          <w:bCs w:val="0"/>
          <w:kern w:val="0"/>
          <w:position w:val="0"/>
          <w:sz w:val="32"/>
          <w:szCs w:val="32"/>
          <w:highlight w:val="none"/>
          <w:lang w:val="en-US" w:eastAsia="zh-CN" w:bidi="ar-SA"/>
        </w:rPr>
        <w:t>2020〕43号</w:t>
      </w:r>
      <w:r>
        <w:rPr>
          <w:rFonts w:hint="eastAsia" w:ascii="仿宋_GB2312" w:hAnsi="仿宋_GB2312" w:eastAsia="仿宋_GB2312" w:cs="仿宋_GB2312"/>
          <w:b w:val="0"/>
          <w:bCs w:val="0"/>
          <w:kern w:val="0"/>
          <w:position w:val="0"/>
          <w:sz w:val="32"/>
          <w:szCs w:val="32"/>
          <w:highlight w:val="none"/>
          <w:lang w:val="zh-CN" w:eastAsia="zh-CN" w:bidi="ar-SA"/>
        </w:rPr>
        <w:t>）。明确科技特派员团队运用资金主要任务和团队资金使用方向为开展科技培训、结对帮扶、交流合作等。</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2" w:firstLineChars="200"/>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2024年安排项目预算18万元。根据团队开展科技培训过程中发生的场租费、资料费、授课费和餐费，在结对帮扶过程中购买种苗、种禽等费用，以及开展活动产生的交通费、差旅费等因素进行资金分配。2024年共6支市级科技特派员团队，每支团队使用经费3万元。</w:t>
      </w:r>
    </w:p>
    <w:p>
      <w:pPr>
        <w:snapToGrid w:val="0"/>
        <w:spacing w:line="620" w:lineRule="exact"/>
        <w:ind w:firstLine="642" w:firstLineChars="200"/>
        <w:rPr>
          <w:rFonts w:hint="default"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b w:val="0"/>
          <w:bCs w:val="0"/>
          <w:kern w:val="0"/>
          <w:position w:val="0"/>
          <w:sz w:val="32"/>
          <w:szCs w:val="32"/>
          <w:highlight w:val="none"/>
          <w:lang w:val="en-US" w:eastAsia="zh-CN" w:bidi="ar-SA"/>
        </w:rPr>
        <w:t>严格对照年初拟定的项目完成指标、数量指标、效益指标、满意度指标一一核查，均已按时按质按量完成各项指标。</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b w:val="0"/>
          <w:bCs w:val="0"/>
          <w:kern w:val="0"/>
          <w:position w:val="0"/>
          <w:sz w:val="32"/>
          <w:szCs w:val="32"/>
          <w:highlight w:val="none"/>
          <w:lang w:val="en-US" w:eastAsia="zh-CN" w:bidi="ar-SA"/>
        </w:rPr>
        <w:t>通过项目绩效自评，进一步牢固树立绩效意识，把握绩效导向的管理趋势，强化绩效理念，落实工作责任，切实提升绩效管理水平。</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b w:val="0"/>
          <w:bCs w:val="0"/>
          <w:kern w:val="0"/>
          <w:position w:val="0"/>
          <w:sz w:val="32"/>
          <w:szCs w:val="32"/>
          <w:highlight w:val="none"/>
          <w:lang w:val="zh-CN" w:eastAsia="zh-CN" w:bidi="ar-SA"/>
        </w:rPr>
        <w:t>本次项目支出绩效评价，按照科技专项资金管理要求，以及项目申报情况，本次项目支出绩效指标体系主要分三一级指标，分别为：通用指标、专用指标、个性指标。 一级指标下各设定了若干个二级指标及其分值。</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b w:val="0"/>
          <w:bCs w:val="0"/>
          <w:kern w:val="0"/>
          <w:position w:val="0"/>
          <w:sz w:val="32"/>
          <w:szCs w:val="32"/>
          <w:highlight w:val="none"/>
          <w:lang w:val="zh-CN" w:eastAsia="zh-CN" w:bidi="ar-SA"/>
        </w:rPr>
        <w:t>项目绩效自评中选择市级科技特派员粮油团队资金使用情况抽样，团队资金使用符合资金管理和使用方向，活动开展完成年度目标任务。</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b w:val="0"/>
          <w:bCs w:val="0"/>
          <w:kern w:val="0"/>
          <w:position w:val="0"/>
          <w:sz w:val="32"/>
          <w:szCs w:val="32"/>
          <w:highlight w:val="none"/>
          <w:lang w:val="zh-CN" w:eastAsia="zh-CN" w:bidi="ar-SA"/>
        </w:rPr>
        <w:t>依据本单位项目绩效实际完成情况进 行综合评分，按照评价指标体系采用部门自评，最终形成部 门自评报告。</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评价组人员为：</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钱洪博、胡庭源。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职责分工：</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钱洪博：负责评价工作全面统筹以及组织实施。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胡庭源：具体开展专项资金绩效自评工作。</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eastAsia="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_GB2312" w:hAnsi="仿宋_GB2312" w:eastAsia="仿宋_GB2312" w:cs="仿宋_GB2312"/>
          <w:b w:val="0"/>
          <w:bCs w:val="0"/>
          <w:kern w:val="0"/>
          <w:position w:val="0"/>
          <w:sz w:val="32"/>
          <w:szCs w:val="32"/>
          <w:highlight w:val="none"/>
          <w:lang w:val="zh-CN" w:eastAsia="zh-CN" w:bidi="ar-SA"/>
        </w:rPr>
        <w:t>按照遂宁市科技局部门预算编制相关标准进行预算，立项依据充分，且设定了绩效目标，对资金配置方面有明确的测算依据，整体情况良好。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en-US" w:eastAsia="zh-CN"/>
        </w:rPr>
        <w:t>2.项目管理。</w:t>
      </w:r>
      <w:r>
        <w:rPr>
          <w:rFonts w:hint="eastAsia" w:ascii="仿宋_GB2312" w:hAnsi="仿宋_GB2312" w:eastAsia="仿宋_GB2312" w:cs="仿宋_GB2312"/>
          <w:b w:val="0"/>
          <w:bCs w:val="0"/>
          <w:kern w:val="0"/>
          <w:position w:val="0"/>
          <w:sz w:val="32"/>
          <w:szCs w:val="32"/>
          <w:highlight w:val="none"/>
          <w:lang w:val="zh-CN" w:eastAsia="zh-CN" w:bidi="ar-SA"/>
        </w:rPr>
        <w:t>本单位财政使用通过单位财务制度、内控制度进行了规范，严格执行财务制度，并接受本级、上级审查。</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_GB2312" w:hAnsi="仿宋_GB2312" w:eastAsia="仿宋_GB2312" w:cs="仿宋_GB2312"/>
          <w:b w:val="0"/>
          <w:bCs w:val="0"/>
          <w:kern w:val="0"/>
          <w:position w:val="0"/>
          <w:sz w:val="32"/>
          <w:szCs w:val="32"/>
          <w:highlight w:val="none"/>
          <w:lang w:val="zh-CN" w:eastAsia="zh-CN" w:bidi="ar-SA"/>
        </w:rPr>
        <w:t>为认真组织市级科技特派员开展农业技术培训、技术咨询、赠送技术书籍、资料等科技服务活动，根据工作需要，安排专项经费</w:t>
      </w:r>
      <w:r>
        <w:rPr>
          <w:rFonts w:hint="eastAsia" w:ascii="仿宋_GB2312" w:hAnsi="仿宋_GB2312" w:eastAsia="仿宋_GB2312" w:cs="仿宋_GB2312"/>
          <w:b w:val="0"/>
          <w:bCs w:val="0"/>
          <w:kern w:val="0"/>
          <w:position w:val="0"/>
          <w:sz w:val="32"/>
          <w:szCs w:val="32"/>
          <w:highlight w:val="none"/>
          <w:lang w:val="en-US" w:eastAsia="zh-CN" w:bidi="ar-SA"/>
        </w:rPr>
        <w:t>18</w:t>
      </w:r>
      <w:r>
        <w:rPr>
          <w:rFonts w:hint="eastAsia" w:ascii="仿宋_GB2312" w:hAnsi="仿宋_GB2312" w:eastAsia="仿宋_GB2312" w:cs="仿宋_GB2312"/>
          <w:b w:val="0"/>
          <w:bCs w:val="0"/>
          <w:kern w:val="0"/>
          <w:position w:val="0"/>
          <w:sz w:val="32"/>
          <w:szCs w:val="32"/>
          <w:highlight w:val="none"/>
          <w:lang w:val="zh-CN" w:eastAsia="zh-CN" w:bidi="ar-SA"/>
        </w:rPr>
        <w:t>万元，在资金使用过程中，坚持逐级审核、追踪问效的报账制管理原则，认真执行我市财政资金管理相关规定，做到审批手续齐全完整、支出凭证合法。围绕预算执行、资金使用进行绩效分析。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_GB2312" w:hAnsi="仿宋_GB2312" w:eastAsia="仿宋_GB2312" w:cs="仿宋_GB2312"/>
          <w:b w:val="0"/>
          <w:bCs w:val="0"/>
          <w:kern w:val="0"/>
          <w:position w:val="0"/>
          <w:sz w:val="32"/>
          <w:szCs w:val="32"/>
          <w:highlight w:val="none"/>
          <w:lang w:val="en-US" w:eastAsia="zh-CN" w:bidi="ar-SA"/>
        </w:rPr>
        <w:t>特派员开展技术培训和技术指导，提高了农民现代化种养殖技术水平，解决了农户生产实际问题，培养了农户科技创新意识，提升了农村耕地保护、环境保护、食品安全意识，实现农业增产增收效益。</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项目资金分配均衡公平，每支团队使用经费均为3万元。根据遂宁农业产业结构，设置6支科技特派员队伍，涵盖畜牧、粮油、果树、蔬菜、林业、中药材等领域，服务对象全面精准。在资金执行过程中，</w:t>
      </w:r>
      <w:r>
        <w:rPr>
          <w:rFonts w:hint="eastAsia" w:ascii="仿宋_GB2312" w:hAnsi="仿宋_GB2312" w:eastAsia="仿宋_GB2312" w:cs="仿宋_GB2312"/>
          <w:b w:val="0"/>
          <w:bCs w:val="0"/>
          <w:kern w:val="0"/>
          <w:position w:val="0"/>
          <w:sz w:val="32"/>
          <w:szCs w:val="32"/>
          <w:highlight w:val="none"/>
          <w:lang w:val="zh-CN" w:eastAsia="zh-CN" w:bidi="ar-SA"/>
        </w:rPr>
        <w:t>报账程序严格按照我市财政资金管理相关规定，做到审批手续齐全完整、支出凭证合法。服务对象满意度指标达100%。</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指标设置主要考虑活动开展数量、质量和帮扶实效。活动开展数量达标，结对帮扶活动起到示范带动作用，产生费用符合报销范围和报销标准。</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我局科技特派员专项预算项目预算申请数18万元，申报目标合理可行，实施情况良好，绩效评价自查合格。主要用于市级科技特派员团队运用资金主要开展科技培训、结对帮扶、交流合作等支出。项目完成指标值达100%,项目效益值达100%。满意度指标：服务对象满意度指标达100%。</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bookmarkStart w:id="56" w:name="_Hlk110546638"/>
      <w:r>
        <w:rPr>
          <w:rFonts w:hint="eastAsia" w:ascii="仿宋_GB2312" w:hAnsi="仿宋_GB2312" w:cs="仿宋_GB2312"/>
          <w:b w:val="0"/>
          <w:bCs w:val="0"/>
          <w:kern w:val="0"/>
          <w:position w:val="0"/>
          <w:sz w:val="32"/>
          <w:szCs w:val="32"/>
          <w:highlight w:val="none"/>
          <w:lang w:val="en-US" w:eastAsia="zh-CN" w:bidi="ar-SA"/>
        </w:rPr>
        <w:t>无。</w:t>
      </w:r>
    </w:p>
    <w:bookmarkEnd w:id="56"/>
    <w:p>
      <w:pPr>
        <w:pStyle w:val="10"/>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科技特派员团队建设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A3"/>
            </w: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仿宋_GB2312" w:hAnsi="仿宋_GB2312" w:cs="仿宋_GB2312"/>
                <w:color w:val="auto"/>
                <w:kern w:val="0"/>
                <w:sz w:val="21"/>
                <w:szCs w:val="21"/>
                <w:highlight w:val="none"/>
                <w:u w:val="none"/>
                <w:shd w:val="clear" w:color="auto" w:fill="FFFFFF"/>
                <w:lang w:val="zh-CN"/>
              </w:rPr>
              <w:t>为深入贯彻习近平总书记关于科技特派员制度的重要指示精神，落实四川省科技厅等11部门联合印发《关于深入推行科技特派员制度的实施意见》，</w:t>
            </w:r>
            <w:r>
              <w:rPr>
                <w:rFonts w:hint="eastAsia" w:ascii="仿宋_GB2312" w:hAnsi="仿宋_GB2312" w:eastAsia="仿宋_GB2312" w:cs="仿宋_GB2312"/>
                <w:color w:val="auto"/>
                <w:kern w:val="0"/>
                <w:sz w:val="21"/>
                <w:szCs w:val="21"/>
                <w:highlight w:val="none"/>
                <w:u w:val="none"/>
                <w:shd w:val="clear" w:color="auto" w:fill="FFFFFF"/>
                <w:lang w:val="zh-CN"/>
              </w:rPr>
              <w:t>市科技局等3部门《印发〈关于加强全市科技特派员队伍建设的实施意见〉的通知》</w:t>
            </w:r>
            <w:r>
              <w:rPr>
                <w:rFonts w:hint="eastAsia" w:ascii="仿宋_GB2312" w:hAnsi="仿宋_GB2312" w:cs="仿宋_GB2312"/>
                <w:color w:val="auto"/>
                <w:kern w:val="0"/>
                <w:sz w:val="21"/>
                <w:szCs w:val="21"/>
                <w:highlight w:val="none"/>
                <w:u w:val="none"/>
                <w:shd w:val="clear" w:color="auto" w:fill="FFFFFF"/>
                <w:lang w:val="zh-CN"/>
              </w:rPr>
              <w:t>（遂科技〔</w:t>
            </w:r>
            <w:r>
              <w:rPr>
                <w:rFonts w:hint="eastAsia" w:ascii="仿宋_GB2312" w:hAnsi="仿宋_GB2312" w:cs="仿宋_GB2312"/>
                <w:color w:val="auto"/>
                <w:kern w:val="0"/>
                <w:sz w:val="21"/>
                <w:szCs w:val="21"/>
                <w:highlight w:val="none"/>
                <w:u w:val="none"/>
                <w:shd w:val="clear" w:color="auto" w:fill="FFFFFF"/>
                <w:lang w:val="en-US" w:eastAsia="zh-CN"/>
              </w:rPr>
              <w:t>2020〕51号</w:t>
            </w:r>
            <w:r>
              <w:rPr>
                <w:rFonts w:hint="eastAsia" w:ascii="仿宋_GB2312" w:hAnsi="仿宋_GB2312" w:cs="仿宋_GB2312"/>
                <w:color w:val="auto"/>
                <w:kern w:val="0"/>
                <w:sz w:val="21"/>
                <w:szCs w:val="21"/>
                <w:highlight w:val="none"/>
                <w:u w:val="none"/>
                <w:shd w:val="clear" w:color="auto" w:fill="FFFFFF"/>
                <w:lang w:val="zh-CN"/>
              </w:rPr>
              <w:t>），市科技局每年从科技专项资金中安排一定数额的专项资金用于市级科技特派员团队开展工作。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仿宋_GB2312" w:hAnsi="仿宋_GB2312" w:cs="仿宋_GB2312"/>
                <w:color w:val="auto"/>
                <w:kern w:val="0"/>
                <w:sz w:val="21"/>
                <w:szCs w:val="21"/>
                <w:highlight w:val="none"/>
                <w:u w:val="none"/>
                <w:shd w:val="clear" w:color="auto" w:fill="FFFFFF"/>
                <w:lang w:val="zh-CN"/>
              </w:rPr>
            </w:pPr>
            <w:r>
              <w:rPr>
                <w:rFonts w:hint="eastAsia" w:ascii="仿宋_GB2312" w:hAnsi="仿宋_GB2312" w:cs="仿宋_GB2312"/>
                <w:color w:val="auto"/>
                <w:kern w:val="0"/>
                <w:sz w:val="21"/>
                <w:szCs w:val="21"/>
                <w:highlight w:val="none"/>
                <w:u w:val="none"/>
                <w:shd w:val="clear" w:color="auto" w:fill="FFFFFF"/>
                <w:lang w:val="zh-CN" w:eastAsia="zh-CN"/>
              </w:rPr>
              <w:t>明确</w:t>
            </w:r>
            <w:r>
              <w:rPr>
                <w:rFonts w:hint="eastAsia" w:ascii="仿宋_GB2312" w:hAnsi="仿宋_GB2312" w:cs="仿宋_GB2312"/>
                <w:color w:val="auto"/>
                <w:kern w:val="0"/>
                <w:sz w:val="21"/>
                <w:szCs w:val="21"/>
                <w:highlight w:val="none"/>
                <w:u w:val="none"/>
                <w:shd w:val="clear" w:color="auto" w:fill="FFFFFF"/>
                <w:lang w:val="zh-CN"/>
              </w:rPr>
              <w:t>科技特派员团队运用资金主要任务和团队资金使用方向为开展科技培训、结对帮扶、交流合作等。</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常年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每个团队每年开展下基层科技培训不少于4次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每个团队结对帮扶不少于1个乡村振兴示范村(家庭农场或专业合作社)等，根据帮扶对象需要开展科技培训、赠送物资等科技服务活动。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18"/>
                <w:szCs w:val="18"/>
                <w:u w:val="none"/>
                <w:lang w:val="en-US" w:eastAsia="zh-CN" w:bidi="ar-SA"/>
              </w:rPr>
            </w:pPr>
            <w:r>
              <w:rPr>
                <w:rStyle w:val="38"/>
                <w:rFonts w:eastAsia="宋体"/>
                <w:lang w:val="en-US" w:eastAsia="zh-CN" w:bidi="ar"/>
              </w:rPr>
              <w:t>12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Style w:val="39"/>
                <w:lang w:val="en-US" w:eastAsia="zh-CN" w:bidi="ar"/>
              </w:rPr>
              <w:t>月</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通过开展培训，提高农户的种养殖技术水平，增加收益</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提高农户的种养殖技术水平，增加收益</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提高农户的种养殖技术水平，</w:t>
            </w:r>
            <w:r>
              <w:rPr>
                <w:rFonts w:hint="eastAsia" w:ascii="宋体" w:hAnsi="宋体" w:eastAsia="宋体" w:cs="宋体"/>
                <w:i w:val="0"/>
                <w:iCs w:val="0"/>
                <w:color w:val="000000"/>
                <w:kern w:val="0"/>
                <w:sz w:val="18"/>
                <w:szCs w:val="18"/>
                <w:u w:val="none"/>
                <w:lang w:val="en-US" w:eastAsia="zh-CN" w:bidi="ar"/>
              </w:rPr>
              <w:t>户均</w:t>
            </w:r>
            <w:r>
              <w:rPr>
                <w:rFonts w:ascii="宋体" w:hAnsi="宋体" w:eastAsia="宋体" w:cs="宋体"/>
                <w:i w:val="0"/>
                <w:iCs w:val="0"/>
                <w:color w:val="000000"/>
                <w:kern w:val="0"/>
                <w:sz w:val="18"/>
                <w:szCs w:val="18"/>
                <w:u w:val="none"/>
                <w:lang w:val="en-US" w:eastAsia="zh-CN" w:bidi="ar"/>
              </w:rPr>
              <w:t>增加收益</w:t>
            </w:r>
            <w:r>
              <w:rPr>
                <w:rFonts w:hint="eastAsia" w:ascii="宋体" w:hAnsi="宋体" w:eastAsia="宋体" w:cs="宋体"/>
                <w:i w:val="0"/>
                <w:iCs w:val="0"/>
                <w:color w:val="000000"/>
                <w:kern w:val="0"/>
                <w:sz w:val="18"/>
                <w:szCs w:val="18"/>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Arial" w:hAnsi="Arial" w:eastAsia="宋体" w:cs="Arial"/>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经济成本</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赠送相关技术培训资料、书籍以及为结对帮扶对象购买种苗、种禽、种子、肥料、农药等费用，以每个团队为单位，报销额不超过10000元</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10000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ascii="方正书宋_GBK" w:hAnsi="方正书宋_GBK" w:eastAsia="方正书宋_GBK" w:cs="方正书宋_GBK"/>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授课费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1000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方正书宋_GBK" w:hAnsi="方正书宋_GBK" w:eastAsia="方正书宋_GBK" w:cs="方正书宋_GBK"/>
                <w:i w:val="0"/>
                <w:iCs w:val="0"/>
                <w:color w:val="000000"/>
                <w:kern w:val="0"/>
                <w:sz w:val="18"/>
                <w:szCs w:val="18"/>
                <w:u w:val="none"/>
                <w:lang w:val="en-US" w:eastAsia="zh-CN" w:bidi="ar"/>
              </w:rPr>
              <w:t>人/</w:t>
            </w:r>
            <w:r>
              <w:rPr>
                <w:rFonts w:ascii="方正书宋_GBK" w:hAnsi="方正书宋_GBK" w:eastAsia="方正书宋_GBK" w:cs="方正书宋_GBK"/>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1000</w:t>
            </w:r>
          </w:p>
        </w:tc>
      </w:tr>
    </w:tbl>
    <w:p>
      <w:pPr>
        <w:pStyle w:val="2"/>
        <w:rPr>
          <w:rFonts w:hint="eastAsia"/>
        </w:rPr>
        <w:sectPr>
          <w:pgSz w:w="11906" w:h="16838"/>
          <w:pgMar w:top="1440" w:right="1800" w:bottom="1440" w:left="1800" w:header="851" w:footer="992" w:gutter="0"/>
          <w:pgNumType w:fmt="numberInDash" w:start="1"/>
          <w:cols w:space="425" w:num="1"/>
          <w:titlePg/>
          <w:docGrid w:type="lines" w:linePitch="312" w:charSpace="0"/>
        </w:sectPr>
      </w:pPr>
    </w:p>
    <w:p>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Times New Roman" w:hAnsi="Times New Roman" w:eastAsia="方正黑体_GBK" w:cs="Times New Roman"/>
          <w:sz w:val="33"/>
          <w:szCs w:val="33"/>
          <w:highlight w:val="none"/>
          <w:lang w:val="en-US" w:eastAsia="zh-CN"/>
        </w:rPr>
      </w:pPr>
      <w:r>
        <w:rPr>
          <w:rFonts w:hint="default" w:ascii="Times New Roman" w:hAnsi="Times New Roman" w:eastAsia="方正黑体_GBK" w:cs="Times New Roman"/>
          <w:sz w:val="33"/>
          <w:szCs w:val="33"/>
          <w:highlight w:val="none"/>
        </w:rPr>
        <w:t>附件</w:t>
      </w:r>
      <w:r>
        <w:rPr>
          <w:rFonts w:hint="eastAsia" w:eastAsia="方正黑体_GBK" w:cs="Times New Roman"/>
          <w:sz w:val="33"/>
          <w:szCs w:val="33"/>
          <w:highlight w:val="none"/>
          <w:lang w:val="en-US" w:eastAsia="zh-CN"/>
        </w:rPr>
        <w:t>6</w:t>
      </w:r>
    </w:p>
    <w:p>
      <w:pPr>
        <w:pStyle w:val="37"/>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spacing w:val="-20"/>
          <w:kern w:val="2"/>
          <w:sz w:val="44"/>
          <w:szCs w:val="44"/>
          <w:highlight w:val="none"/>
          <w:lang w:val="en-US" w:eastAsia="zh-CN"/>
        </w:rPr>
      </w:pPr>
      <w:r>
        <w:rPr>
          <w:rFonts w:hint="default" w:ascii="Times New Roman" w:hAnsi="Times New Roman" w:eastAsia="方正小标宋简体" w:cs="Times New Roman"/>
          <w:color w:val="auto"/>
          <w:spacing w:val="-20"/>
          <w:kern w:val="2"/>
          <w:sz w:val="44"/>
          <w:szCs w:val="44"/>
          <w:highlight w:val="none"/>
          <w:lang w:val="en-US" w:eastAsia="zh-CN"/>
        </w:rPr>
        <w:t>2024年度“高校</w:t>
      </w:r>
      <w:r>
        <w:rPr>
          <w:rFonts w:hint="default" w:ascii="Times New Roman" w:hAnsi="Times New Roman" w:eastAsia="汉仪大黑简" w:cs="Times New Roman"/>
          <w:color w:val="auto"/>
          <w:spacing w:val="-20"/>
          <w:kern w:val="2"/>
          <w:sz w:val="44"/>
          <w:szCs w:val="44"/>
          <w:highlight w:val="none"/>
          <w:lang w:val="en-US" w:eastAsia="zh-CN"/>
        </w:rPr>
        <w:t>·</w:t>
      </w:r>
      <w:r>
        <w:rPr>
          <w:rFonts w:hint="default" w:ascii="Times New Roman" w:hAnsi="Times New Roman" w:eastAsia="方正小标宋简体" w:cs="Times New Roman"/>
          <w:color w:val="auto"/>
          <w:spacing w:val="-20"/>
          <w:kern w:val="2"/>
          <w:sz w:val="44"/>
          <w:szCs w:val="44"/>
          <w:highlight w:val="none"/>
          <w:lang w:val="en-US" w:eastAsia="zh-CN"/>
        </w:rPr>
        <w:t>企业创新人才团队支持计划”</w:t>
      </w: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专项资金绩效自评报告</w:t>
      </w:r>
    </w:p>
    <w:p>
      <w:pPr>
        <w:pStyle w:val="37"/>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（一）设立背景及基本情况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default" w:ascii="Times New Roman" w:hAnsi="Times New Roman" w:eastAsia="仿宋_GB2312" w:cs="Times New Roman"/>
          <w:sz w:val="32"/>
          <w:szCs w:val="32"/>
        </w:rPr>
      </w:pPr>
      <w:r>
        <w:rPr>
          <w:rFonts w:hint="default" w:ascii="楷体_GB2312" w:hAnsi="宋体" w:eastAsia="楷体_GB2312" w:cs="Times New Roman"/>
          <w:b/>
          <w:color w:val="auto"/>
          <w:sz w:val="32"/>
          <w:szCs w:val="32"/>
          <w:highlight w:val="none"/>
          <w:u w:val="none"/>
          <w:lang w:val="en-US" w:eastAsia="zh-CN"/>
        </w:rPr>
        <w:t>1.</w:t>
      </w:r>
      <w:r>
        <w:rPr>
          <w:rFonts w:hint="default" w:ascii="楷体_GB2312" w:hAnsi="宋体" w:eastAsia="楷体_GB2312" w:cs="Times New Roman"/>
          <w:b/>
          <w:color w:val="auto"/>
          <w:sz w:val="32"/>
          <w:szCs w:val="32"/>
          <w:highlight w:val="none"/>
          <w:u w:val="none"/>
          <w:lang w:val="zh-CN" w:eastAsia="zh-CN"/>
        </w:rPr>
        <w:t>项目立项的原因及背景：</w:t>
      </w:r>
      <w:r>
        <w:rPr>
          <w:rFonts w:hint="default" w:ascii="Times New Roman" w:hAnsi="Times New Roman" w:eastAsia="仿宋_GB2312" w:cs="Times New Roman"/>
          <w:sz w:val="32"/>
          <w:szCs w:val="32"/>
        </w:rPr>
        <w:t>为深入实施创新驱动发展战略，深化遂宁</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与高等院校、科研院所（以下简称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高校院所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）合作，柔性引进高层次</w:t>
      </w:r>
      <w:r>
        <w:rPr>
          <w:rFonts w:hint="default" w:ascii="Times New Roman" w:hAnsi="Times New Roman" w:eastAsia="仿宋_GB2312" w:cs="Times New Roman"/>
          <w:sz w:val="32"/>
          <w:szCs w:val="32"/>
          <w:lang w:eastAsia="zh-CN"/>
        </w:rPr>
        <w:t>急需</w:t>
      </w:r>
      <w:r>
        <w:rPr>
          <w:rFonts w:hint="default" w:ascii="Times New Roman" w:hAnsi="Times New Roman" w:eastAsia="仿宋_GB2312" w:cs="Times New Roman"/>
          <w:sz w:val="32"/>
          <w:szCs w:val="32"/>
        </w:rPr>
        <w:t>紧缺人才，加强</w:t>
      </w:r>
      <w:r>
        <w:rPr>
          <w:rFonts w:hint="default" w:ascii="Times New Roman" w:hAnsi="Times New Roman" w:eastAsia="仿宋_GB2312" w:cs="Times New Roman"/>
          <w:sz w:val="32"/>
          <w:szCs w:val="32"/>
          <w:lang w:eastAsia="zh-CN"/>
        </w:rPr>
        <w:t>政</w:t>
      </w:r>
      <w:r>
        <w:rPr>
          <w:rFonts w:hint="default" w:ascii="Times New Roman" w:hAnsi="Times New Roman" w:eastAsia="仿宋_GB2312" w:cs="Times New Roman"/>
          <w:sz w:val="32"/>
          <w:szCs w:val="32"/>
        </w:rPr>
        <w:t>产学研</w:t>
      </w:r>
      <w:r>
        <w:rPr>
          <w:rFonts w:hint="default" w:ascii="Times New Roman" w:hAnsi="Times New Roman" w:eastAsia="仿宋_GB2312" w:cs="Times New Roman"/>
          <w:sz w:val="32"/>
          <w:szCs w:val="32"/>
          <w:lang w:eastAsia="zh-CN"/>
        </w:rPr>
        <w:t>用</w:t>
      </w:r>
      <w:r>
        <w:rPr>
          <w:rFonts w:hint="default" w:ascii="Times New Roman" w:hAnsi="Times New Roman" w:eastAsia="仿宋_GB2312" w:cs="Times New Roman"/>
          <w:sz w:val="32"/>
          <w:szCs w:val="32"/>
        </w:rPr>
        <w:t>深度融合，推动</w:t>
      </w:r>
      <w:r>
        <w:rPr>
          <w:rFonts w:hint="default" w:ascii="Times New Roman" w:hAnsi="Times New Roman" w:eastAsia="仿宋_GB2312" w:cs="Times New Roman"/>
          <w:sz w:val="32"/>
          <w:szCs w:val="32"/>
          <w:lang w:eastAsia="zh-CN"/>
        </w:rPr>
        <w:t>科技创新和科研</w:t>
      </w:r>
      <w:r>
        <w:rPr>
          <w:rFonts w:hint="default" w:ascii="Times New Roman" w:hAnsi="Times New Roman" w:eastAsia="仿宋_GB2312" w:cs="Times New Roman"/>
          <w:sz w:val="32"/>
          <w:szCs w:val="32"/>
        </w:rPr>
        <w:t>成果在我市转移转化，提升</w:t>
      </w:r>
      <w:r>
        <w:rPr>
          <w:rFonts w:hint="default"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自主创新能力，加快建设成渝地区具有重要影响力的科技创新中心和“产学研创”融合发展示范区。</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楷体_GB2312" w:hAnsi="宋体" w:eastAsia="楷体_GB2312" w:cs="Times New Roman"/>
          <w:b/>
          <w:color w:val="auto"/>
          <w:sz w:val="32"/>
          <w:szCs w:val="32"/>
          <w:highlight w:val="none"/>
          <w:u w:val="none"/>
          <w:lang w:val="en-US" w:eastAsia="zh-CN"/>
        </w:rPr>
        <w:t>2.</w:t>
      </w:r>
      <w:r>
        <w:rPr>
          <w:rFonts w:hint="default" w:ascii="楷体_GB2312" w:hAnsi="宋体" w:eastAsia="楷体_GB2312" w:cs="Times New Roman"/>
          <w:b/>
          <w:color w:val="auto"/>
          <w:sz w:val="32"/>
          <w:szCs w:val="32"/>
          <w:highlight w:val="none"/>
          <w:u w:val="none"/>
          <w:lang w:val="zh-CN" w:eastAsia="zh-CN"/>
        </w:rPr>
        <w:t>项目立项、资金申报依据：</w:t>
      </w:r>
      <w:r>
        <w:rPr>
          <w:rFonts w:hint="default" w:ascii="Times New Roman" w:hAnsi="Times New Roman" w:eastAsia="仿宋_GB2312" w:cs="Times New Roman"/>
          <w:sz w:val="32"/>
          <w:szCs w:val="32"/>
          <w:lang w:val="zh-CN"/>
        </w:rPr>
        <w:t>根据遂宁市科学技术局</w:t>
      </w:r>
      <w:r>
        <w:rPr>
          <w:rFonts w:hint="default" w:ascii="Times New Roman" w:hAnsi="Times New Roman" w:eastAsia="仿宋_GB2312" w:cs="Times New Roman"/>
          <w:sz w:val="32"/>
          <w:szCs w:val="32"/>
          <w:lang w:val="en-US" w:eastAsia="zh-CN"/>
        </w:rPr>
        <w:t xml:space="preserve"> 中共遂宁市委组织部 遂宁市财政局</w:t>
      </w:r>
      <w:r>
        <w:rPr>
          <w:rFonts w:hint="default" w:ascii="Times New Roman" w:hAnsi="Times New Roman" w:eastAsia="仿宋_GB2312" w:cs="Times New Roman"/>
          <w:sz w:val="32"/>
          <w:szCs w:val="32"/>
          <w:lang w:val="zh-CN"/>
        </w:rPr>
        <w:t>《关于印发遂宁市“高校·企业</w:t>
      </w:r>
      <w:r>
        <w:rPr>
          <w:rFonts w:hint="default" w:ascii="Times New Roman" w:hAnsi="Times New Roman" w:eastAsia="仿宋_GB2312" w:cs="Times New Roman"/>
          <w:sz w:val="32"/>
          <w:szCs w:val="32"/>
          <w:lang w:val="zh-CN" w:eastAsia="zh-CN"/>
        </w:rPr>
        <w:t>创新人才团队支持计划”实施办法的通知》（遂科技〔2023〕40号）。</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default" w:ascii="Times New Roman" w:hAnsi="Times New Roman" w:eastAsia="仿宋_GB2312" w:cs="Times New Roman"/>
          <w:sz w:val="32"/>
          <w:szCs w:val="32"/>
          <w:lang w:val="en-US" w:eastAsia="zh-CN"/>
        </w:rPr>
      </w:pPr>
      <w:r>
        <w:rPr>
          <w:rFonts w:hint="default" w:ascii="楷体_GB2312" w:hAnsi="宋体" w:eastAsia="楷体_GB2312" w:cs="Times New Roman"/>
          <w:b/>
          <w:color w:val="auto"/>
          <w:sz w:val="32"/>
          <w:szCs w:val="32"/>
          <w:highlight w:val="none"/>
          <w:u w:val="none"/>
          <w:lang w:val="en-US" w:eastAsia="zh-CN"/>
        </w:rPr>
        <w:t>3.</w:t>
      </w:r>
      <w:r>
        <w:rPr>
          <w:rFonts w:hint="default" w:ascii="楷体_GB2312" w:hAnsi="宋体" w:eastAsia="楷体_GB2312" w:cs="Times New Roman"/>
          <w:b/>
          <w:color w:val="auto"/>
          <w:sz w:val="32"/>
          <w:szCs w:val="32"/>
          <w:highlight w:val="none"/>
          <w:u w:val="none"/>
          <w:lang w:val="zh-CN" w:eastAsia="zh-CN"/>
        </w:rPr>
        <w:t>项目主要内容：</w:t>
      </w:r>
      <w:r>
        <w:rPr>
          <w:rFonts w:hint="default" w:ascii="Times New Roman" w:hAnsi="Times New Roman" w:eastAsia="仿宋_GB2312" w:cs="Times New Roman"/>
          <w:sz w:val="32"/>
          <w:szCs w:val="32"/>
          <w:lang w:val="en-US" w:eastAsia="zh-CN"/>
        </w:rPr>
        <w:t>2024年11月，</w:t>
      </w:r>
      <w:r>
        <w:rPr>
          <w:rFonts w:hint="default" w:ascii="Times New Roman" w:hAnsi="Times New Roman" w:eastAsia="仿宋_GB2312" w:cs="Times New Roman"/>
          <w:sz w:val="32"/>
          <w:szCs w:val="32"/>
          <w:lang w:val="zh-CN" w:eastAsia="zh-CN"/>
        </w:rPr>
        <w:t>由</w:t>
      </w:r>
      <w:r>
        <w:rPr>
          <w:rFonts w:hint="default" w:ascii="Times New Roman" w:hAnsi="Times New Roman" w:eastAsia="仿宋_GB2312" w:cs="Times New Roman"/>
          <w:sz w:val="32"/>
          <w:szCs w:val="32"/>
          <w:lang w:val="en-US" w:eastAsia="zh-CN"/>
        </w:rPr>
        <w:t>市科技局牵头、市委组织部、市财政局共同组织实施了第十批遂宁市“高校·企业创新人才团队支持计划”，促成英创</w:t>
      </w:r>
      <w:r>
        <w:rPr>
          <w:rFonts w:hint="eastAsia" w:cs="Times New Roman"/>
          <w:sz w:val="32"/>
          <w:szCs w:val="32"/>
          <w:lang w:val="en-US" w:eastAsia="zh-CN"/>
        </w:rPr>
        <w:t>力</w:t>
      </w:r>
      <w:r>
        <w:rPr>
          <w:rFonts w:hint="default" w:ascii="Times New Roman" w:hAnsi="Times New Roman" w:eastAsia="仿宋_GB2312" w:cs="Times New Roman"/>
          <w:sz w:val="32"/>
          <w:szCs w:val="32"/>
          <w:lang w:val="en-US" w:eastAsia="zh-CN"/>
        </w:rPr>
        <w:t>电子、佰思格新能源、新锂想、飞亚动力、蜀泰化工、高金实业等42家科技型企业与四川大学、电子科技大学、重庆大学、西南科技大学等13所高校院所签约合作。为我市科技型企业开展技术攻关、项目合作、成果转化、人才培养等科技创新服务。</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default" w:ascii="Times New Roman" w:hAnsi="Times New Roman" w:eastAsia="仿宋_GB2312" w:cs="Times New Roman"/>
          <w:sz w:val="32"/>
          <w:szCs w:val="32"/>
          <w:lang w:eastAsia="zh-CN"/>
        </w:rPr>
      </w:pPr>
      <w:r>
        <w:rPr>
          <w:rFonts w:hint="default" w:ascii="楷体_GB2312" w:hAnsi="宋体" w:eastAsia="楷体_GB2312" w:cs="Times New Roman"/>
          <w:b/>
          <w:color w:val="auto"/>
          <w:sz w:val="32"/>
          <w:szCs w:val="32"/>
          <w:highlight w:val="none"/>
          <w:u w:val="none"/>
          <w:lang w:val="en-US" w:eastAsia="zh-CN"/>
        </w:rPr>
        <w:t>4.合作方式：</w:t>
      </w:r>
      <w:r>
        <w:rPr>
          <w:rFonts w:hint="default" w:ascii="Times New Roman" w:hAnsi="Times New Roman" w:eastAsia="仿宋_GB2312" w:cs="Times New Roman"/>
          <w:sz w:val="32"/>
          <w:szCs w:val="32"/>
          <w:lang w:eastAsia="zh-CN"/>
        </w:rPr>
        <w:t>以市科技局、高校院所创新人才专家团队、企业和第三方服务平台签订《四方合作协议》（以下简称协议），《协议》明确服务时间、地点、各方权利与义务、保障经费和其他相关事项，规定了创新人才专家团队服务内容和期限。</w:t>
      </w:r>
    </w:p>
    <w:p>
      <w:pPr>
        <w:keepNext w:val="0"/>
        <w:keepLines w:val="0"/>
        <w:pageBreakBefore w:val="0"/>
        <w:widowControl w:val="0"/>
        <w:kinsoku/>
        <w:wordWrap/>
        <w:overflowPunct/>
        <w:topLinePunct w:val="0"/>
        <w:autoSpaceDE/>
        <w:autoSpaceDN/>
        <w:bidi w:val="0"/>
        <w:adjustRightInd w:val="0"/>
        <w:snapToGrid w:val="0"/>
        <w:spacing w:line="620" w:lineRule="exact"/>
        <w:ind w:firstLine="642" w:firstLineChars="200"/>
        <w:textAlignment w:val="auto"/>
        <w:rPr>
          <w:rFonts w:hint="default" w:ascii="Times New Roman" w:hAnsi="Times New Roman" w:eastAsia="仿宋_GB2312" w:cs="Times New Roman"/>
          <w:sz w:val="32"/>
          <w:szCs w:val="32"/>
          <w:lang w:val="en-US" w:eastAsia="zh-CN"/>
        </w:rPr>
      </w:pPr>
      <w:r>
        <w:rPr>
          <w:rFonts w:hint="eastAsia" w:ascii="楷体_GB2312" w:hAnsi="宋体" w:eastAsia="楷体_GB2312" w:cs="Times New Roman"/>
          <w:b/>
          <w:color w:val="auto"/>
          <w:sz w:val="32"/>
          <w:szCs w:val="32"/>
          <w:highlight w:val="none"/>
          <w:u w:val="none"/>
          <w:lang w:val="en-US" w:eastAsia="zh-CN"/>
        </w:rPr>
        <w:t>5.</w:t>
      </w:r>
      <w:r>
        <w:rPr>
          <w:rFonts w:hint="default" w:ascii="楷体_GB2312" w:hAnsi="宋体" w:eastAsia="楷体_GB2312" w:cs="Times New Roman"/>
          <w:b/>
          <w:color w:val="auto"/>
          <w:sz w:val="32"/>
          <w:szCs w:val="32"/>
          <w:highlight w:val="none"/>
          <w:u w:val="none"/>
          <w:lang w:val="en-US" w:eastAsia="zh-CN"/>
        </w:rPr>
        <w:t>资金构成：</w:t>
      </w:r>
      <w:r>
        <w:rPr>
          <w:rFonts w:hint="default" w:ascii="Times New Roman" w:hAnsi="Times New Roman" w:eastAsia="仿宋_GB2312" w:cs="Times New Roman"/>
          <w:sz w:val="32"/>
          <w:szCs w:val="32"/>
          <w:lang w:val="en-US" w:eastAsia="zh-CN"/>
        </w:rPr>
        <w:t>第十批遂宁市“高校·企业创新人才团队支持计划”签约42支创新人才团队，每支团队一个服务期（一年）补助经费5万元，共计210万元。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default" w:ascii="Times New Roman" w:hAnsi="Times New Roman" w:eastAsia="仿宋_GB2312" w:cs="Times New Roman"/>
          <w:sz w:val="32"/>
          <w:szCs w:val="32"/>
          <w:lang w:val="zh-CN" w:eastAsia="zh-CN"/>
        </w:rPr>
      </w:pPr>
      <w:r>
        <w:rPr>
          <w:rFonts w:hint="eastAsia" w:ascii="楷体_GB2312" w:hAnsi="宋体" w:eastAsia="楷体_GB2312" w:cs="Times New Roman"/>
          <w:b/>
          <w:color w:val="auto"/>
          <w:sz w:val="32"/>
          <w:szCs w:val="32"/>
          <w:highlight w:val="none"/>
          <w:u w:val="none"/>
          <w:lang w:val="en-US" w:eastAsia="zh-CN"/>
        </w:rPr>
        <w:t>6.</w:t>
      </w:r>
      <w:r>
        <w:rPr>
          <w:rFonts w:hint="default" w:ascii="楷体_GB2312" w:hAnsi="宋体" w:eastAsia="楷体_GB2312" w:cs="Times New Roman"/>
          <w:b/>
          <w:color w:val="auto"/>
          <w:sz w:val="32"/>
          <w:szCs w:val="32"/>
          <w:highlight w:val="none"/>
          <w:u w:val="none"/>
          <w:lang w:val="zh-CN" w:eastAsia="zh-CN"/>
        </w:rPr>
        <w:t>主管职能部门：</w:t>
      </w:r>
      <w:r>
        <w:rPr>
          <w:rFonts w:hint="default" w:ascii="Times New Roman" w:hAnsi="Times New Roman" w:eastAsia="仿宋_GB2312" w:cs="Times New Roman"/>
          <w:sz w:val="32"/>
          <w:szCs w:val="32"/>
          <w:lang w:val="zh-CN" w:eastAsia="zh-CN"/>
        </w:rPr>
        <w:t>市科技局、市委组织部、市财政局</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（二）实施目的及支持方向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default" w:ascii="Times New Roman" w:hAnsi="Times New Roman" w:eastAsia="仿宋_GB2312" w:cs="Times New Roman"/>
          <w:sz w:val="32"/>
          <w:szCs w:val="32"/>
          <w:lang w:val="en-US" w:eastAsia="zh-CN"/>
        </w:rPr>
      </w:pPr>
      <w:r>
        <w:rPr>
          <w:rFonts w:hint="default" w:ascii="楷体_GB2312" w:hAnsi="宋体" w:eastAsia="楷体_GB2312" w:cs="Times New Roman"/>
          <w:b/>
          <w:color w:val="auto"/>
          <w:sz w:val="32"/>
          <w:szCs w:val="32"/>
          <w:highlight w:val="none"/>
          <w:u w:val="none"/>
          <w:lang w:val="en-US" w:eastAsia="zh-CN"/>
        </w:rPr>
        <w:t>1.项目资金</w:t>
      </w:r>
      <w:r>
        <w:rPr>
          <w:rFonts w:hint="default" w:ascii="楷体_GB2312" w:hAnsi="宋体" w:eastAsia="楷体_GB2312" w:cs="Times New Roman"/>
          <w:b/>
          <w:color w:val="auto"/>
          <w:sz w:val="32"/>
          <w:szCs w:val="32"/>
          <w:highlight w:val="none"/>
          <w:u w:val="none"/>
          <w:lang w:val="zh-CN" w:eastAsia="zh-CN"/>
        </w:rPr>
        <w:t>管理办法制定情况：</w:t>
      </w:r>
      <w:r>
        <w:rPr>
          <w:rFonts w:hint="default" w:ascii="Times New Roman" w:hAnsi="Times New Roman" w:eastAsia="仿宋_GB2312" w:cs="Times New Roman"/>
          <w:sz w:val="32"/>
          <w:szCs w:val="32"/>
          <w:lang w:val="en-US" w:eastAsia="zh-CN"/>
        </w:rPr>
        <w:t>2023年9月，市科技局会同市委组织部、市财政局对《遂宁市</w:t>
      </w:r>
      <w:r>
        <w:rPr>
          <w:rFonts w:hint="default" w:ascii="Times New Roman" w:hAnsi="Times New Roman" w:eastAsia="仿宋_GB2312" w:cs="Times New Roman"/>
          <w:sz w:val="32"/>
          <w:szCs w:val="32"/>
          <w:lang w:val="zh-CN" w:eastAsia="zh-CN"/>
        </w:rPr>
        <w:t>“高校·企业创新人才团队支持计划”实施办法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（遂组通〔2020〕19号）进行了修订，</w:t>
      </w:r>
      <w:r>
        <w:rPr>
          <w:rFonts w:hint="default" w:ascii="Times New Roman" w:hAnsi="Times New Roman" w:eastAsia="仿宋_GB2312" w:cs="Times New Roman"/>
          <w:sz w:val="32"/>
          <w:szCs w:val="32"/>
          <w:lang w:val="en-US" w:eastAsia="zh-CN"/>
        </w:rPr>
        <w:t>10月24日，三部门联合印发了《遂宁市</w:t>
      </w:r>
      <w:r>
        <w:rPr>
          <w:rFonts w:hint="default" w:ascii="Times New Roman" w:hAnsi="Times New Roman" w:eastAsia="仿宋_GB2312" w:cs="Times New Roman"/>
          <w:sz w:val="32"/>
          <w:szCs w:val="32"/>
          <w:lang w:val="zh-CN" w:eastAsia="zh-CN"/>
        </w:rPr>
        <w:t>“高校·企业创新人才团队支持计划”实施办法</w:t>
      </w:r>
      <w:r>
        <w:rPr>
          <w:rFonts w:hint="default" w:ascii="Times New Roman" w:hAnsi="Times New Roman" w:eastAsia="仿宋_GB2312" w:cs="Times New Roman"/>
          <w:sz w:val="32"/>
          <w:szCs w:val="32"/>
          <w:lang w:val="en-US" w:eastAsia="zh-CN"/>
        </w:rPr>
        <w:t>》（遂科技〔2023〕40），有效期三年。2023年11月17日，市科技局印发了《遂宁市“高校</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企业创新人才团队支持计划”考核实施细则（试行）》（遂科技〔2023〕42号）。</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楷体_GB2312" w:hAnsi="宋体" w:eastAsia="楷体_GB2312" w:cs="Times New Roman"/>
          <w:b/>
          <w:color w:val="auto"/>
          <w:sz w:val="32"/>
          <w:szCs w:val="32"/>
          <w:highlight w:val="none"/>
          <w:u w:val="none"/>
          <w:lang w:val="en-US" w:eastAsia="zh-CN"/>
        </w:rPr>
        <w:t>2.</w:t>
      </w:r>
      <w:r>
        <w:rPr>
          <w:rFonts w:hint="default" w:ascii="楷体_GB2312" w:hAnsi="宋体" w:eastAsia="楷体_GB2312" w:cs="Times New Roman"/>
          <w:b/>
          <w:color w:val="auto"/>
          <w:sz w:val="32"/>
          <w:szCs w:val="32"/>
          <w:highlight w:val="none"/>
          <w:u w:val="none"/>
          <w:lang w:val="zh-CN" w:eastAsia="zh-CN"/>
        </w:rPr>
        <w:t>项目实施目的、主要任务和支持方向：</w:t>
      </w:r>
      <w:r>
        <w:rPr>
          <w:rFonts w:hint="default" w:ascii="Times New Roman" w:hAnsi="Times New Roman" w:eastAsia="仿宋_GB2312" w:cs="Times New Roman"/>
          <w:sz w:val="32"/>
          <w:szCs w:val="32"/>
          <w:lang w:val="zh-CN" w:eastAsia="zh-CN"/>
        </w:rPr>
        <w:t>根据企业提供的技术需求签订《四方合作协议》，每个专家团队服务企业的内容不尽相同，主要包括：技术开发、项目合作、成果转移转化、知识产权、检验检测、人才培养、技术咨询等方面的服务。</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仿宋_GB2312" w:cs="Times New Roman"/>
          <w:sz w:val="32"/>
          <w:szCs w:val="32"/>
          <w:lang w:val="zh-CN" w:eastAsia="zh-CN"/>
        </w:rPr>
        <w:t>项目经费纳入年度预算，按照每支团队一年服务期限</w:t>
      </w:r>
      <w:r>
        <w:rPr>
          <w:rFonts w:hint="default" w:ascii="Times New Roman" w:hAnsi="Times New Roman" w:eastAsia="仿宋_GB2312" w:cs="Times New Roman"/>
          <w:sz w:val="32"/>
          <w:szCs w:val="32"/>
          <w:lang w:val="en-US" w:eastAsia="zh-CN"/>
        </w:rPr>
        <w:t>5万元的经费给予创新人才专家团队补助。2024年计划签约45支团队，实际签约42支团队，调整后预算经费为225万元，预算执行数为210万元。预算资金下拨根据签约团队数量进行分配。</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2"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eastAsia="仿宋_GB2312" w:cs="Times New Roman"/>
          <w:sz w:val="32"/>
          <w:szCs w:val="32"/>
          <w:lang w:val="zh-CN" w:eastAsia="zh-CN"/>
        </w:rPr>
        <w:t>项目整体、区域和具体绩效目标设置</w:t>
      </w:r>
      <w:r>
        <w:rPr>
          <w:rFonts w:hint="eastAsia" w:ascii="Times New Roman" w:hAnsi="Times New Roman" w:eastAsia="仿宋_GB2312" w:cs="Times New Roman"/>
          <w:sz w:val="32"/>
          <w:szCs w:val="32"/>
          <w:lang w:val="zh-CN" w:eastAsia="zh-CN"/>
        </w:rPr>
        <w:t>科学</w:t>
      </w:r>
      <w:r>
        <w:rPr>
          <w:rFonts w:hint="default" w:ascii="Times New Roman" w:hAnsi="Times New Roman" w:eastAsia="仿宋_GB2312" w:cs="Times New Roman"/>
          <w:sz w:val="32"/>
          <w:szCs w:val="32"/>
          <w:lang w:val="zh-CN" w:eastAsia="zh-CN"/>
        </w:rPr>
        <w:t>合理，</w:t>
      </w:r>
      <w:r>
        <w:rPr>
          <w:rFonts w:hint="eastAsia" w:ascii="Times New Roman" w:hAnsi="Times New Roman" w:eastAsia="仿宋_GB2312" w:cs="Times New Roman"/>
          <w:sz w:val="32"/>
          <w:szCs w:val="32"/>
          <w:lang w:val="zh-CN" w:eastAsia="zh-CN"/>
        </w:rPr>
        <w:t>根据企业所提技术需求签订《四方合作协议》，为企业</w:t>
      </w:r>
      <w:r>
        <w:rPr>
          <w:rFonts w:hint="default" w:ascii="Times New Roman" w:hAnsi="Times New Roman" w:eastAsia="仿宋_GB2312" w:cs="Times New Roman"/>
          <w:sz w:val="32"/>
          <w:szCs w:val="32"/>
          <w:lang w:val="zh-CN" w:eastAsia="zh-CN"/>
        </w:rPr>
        <w:t>解决</w:t>
      </w:r>
      <w:r>
        <w:rPr>
          <w:rFonts w:hint="eastAsia" w:ascii="Times New Roman" w:hAnsi="Times New Roman" w:eastAsia="仿宋_GB2312" w:cs="Times New Roman"/>
          <w:sz w:val="32"/>
          <w:szCs w:val="32"/>
          <w:lang w:val="zh-CN" w:eastAsia="zh-CN"/>
        </w:rPr>
        <w:t>包括</w:t>
      </w:r>
      <w:r>
        <w:rPr>
          <w:rFonts w:hint="default" w:ascii="Times New Roman" w:hAnsi="Times New Roman" w:eastAsia="仿宋_GB2312" w:cs="Times New Roman"/>
          <w:sz w:val="32"/>
          <w:szCs w:val="32"/>
          <w:lang w:val="en-US" w:eastAsia="zh-CN"/>
        </w:rPr>
        <w:t>技术攻关、项目合作、成果转化、人才培养</w:t>
      </w:r>
      <w:r>
        <w:rPr>
          <w:rFonts w:hint="eastAsia" w:ascii="Times New Roman" w:hAnsi="Times New Roman" w:eastAsia="仿宋_GB2312" w:cs="Times New Roman"/>
          <w:sz w:val="32"/>
          <w:szCs w:val="32"/>
          <w:lang w:val="zh-CN" w:eastAsia="zh-CN"/>
        </w:rPr>
        <w:t>在内的</w:t>
      </w:r>
      <w:r>
        <w:rPr>
          <w:rFonts w:hint="default" w:ascii="Times New Roman" w:hAnsi="Times New Roman" w:eastAsia="仿宋_GB2312" w:cs="Times New Roman"/>
          <w:sz w:val="32"/>
          <w:szCs w:val="32"/>
          <w:lang w:val="zh-CN" w:eastAsia="zh-CN"/>
        </w:rPr>
        <w:t>具体问题。</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二、</w:t>
      </w:r>
      <w:r>
        <w:rPr>
          <w:rFonts w:hint="default" w:ascii="Times New Roman" w:hAnsi="Times New Roman" w:eastAsia="黑体" w:cs="Times New Roman"/>
          <w:color w:val="auto"/>
          <w:sz w:val="32"/>
          <w:szCs w:val="32"/>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（一）评价目的。</w:t>
      </w:r>
      <w:r>
        <w:rPr>
          <w:rFonts w:hint="default" w:ascii="Times New Roman" w:hAnsi="Times New Roman" w:eastAsia="仿宋_GB2312" w:cs="Times New Roman"/>
          <w:sz w:val="32"/>
          <w:szCs w:val="32"/>
          <w:lang w:val="zh-CN" w:eastAsia="zh-CN"/>
        </w:rPr>
        <w:t>通过项目绩效评估，加强对“高校·企业创新人才团队支持计划”的监督管理，确保项目顺利完成。</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sz w:val="32"/>
          <w:szCs w:val="32"/>
          <w:lang w:val="zh-CN" w:eastAsia="zh-CN"/>
        </w:rPr>
        <w:t>按照绩效评价指标体系，对资金支出使用全过程及其实施效果进行综合评价和判断。</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default" w:ascii="Times New Roman" w:hAnsi="Times New Roman"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sz w:val="32"/>
          <w:szCs w:val="32"/>
          <w:lang w:val="zh-CN" w:eastAsia="zh-CN"/>
        </w:rPr>
        <w:t>项目绩效自评抽样点位，根据部门预算项目支出绩效自评表（</w:t>
      </w:r>
      <w:r>
        <w:rPr>
          <w:rFonts w:hint="default"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lang w:val="zh-CN" w:eastAsia="zh-CN"/>
        </w:rPr>
        <w:t>）相关要求，对项目基本情况、预算执行情况和绩效指标三个方面开展评价，对照《专项资金绩效自评打分表》，对三级指标逐项进行自评打分。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sz w:val="32"/>
          <w:szCs w:val="32"/>
          <w:lang w:val="zh-CN" w:eastAsia="zh-CN"/>
        </w:rPr>
        <w:t>根据《遂宁市“高校·企业创新人才团队支持计划”考核实施细则（试行）》（遂科技〔</w:t>
      </w:r>
      <w:r>
        <w:rPr>
          <w:rFonts w:hint="default" w:ascii="Times New Roman" w:hAnsi="Times New Roman" w:eastAsia="仿宋_GB2312" w:cs="Times New Roman"/>
          <w:sz w:val="32"/>
          <w:szCs w:val="32"/>
          <w:lang w:val="en-US" w:eastAsia="zh-CN"/>
        </w:rPr>
        <w:t>2023〕42号</w:t>
      </w:r>
      <w:r>
        <w:rPr>
          <w:rFonts w:hint="default" w:ascii="Times New Roman" w:hAnsi="Times New Roman" w:eastAsia="仿宋_GB2312" w:cs="Times New Roman"/>
          <w:sz w:val="32"/>
          <w:szCs w:val="32"/>
          <w:lang w:val="zh-CN" w:eastAsia="zh-CN"/>
        </w:rPr>
        <w:t>）相关规定，结合《专项资金绩效自评打分表》，对项目实施情况和评价重点逐项进行打分评价，具体评价的方法包括：成本效益分析法、标杆管理法、案卷研究法、单位自评法、实地勘察法、问卷调查法、座谈调研法等多种形式。</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sz w:val="32"/>
          <w:szCs w:val="32"/>
          <w:lang w:val="zh-CN" w:eastAsia="zh-CN"/>
        </w:rPr>
        <w:t>评价组人员构成和职责分工。高校·企业创新人才团队支持计划，采取团队自评、单位评价、辖区初审、专家考评、现场核查的方式进行。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en-US" w:eastAsia="zh-CN"/>
        </w:rPr>
        <w:t>1.团队自评。</w:t>
      </w:r>
      <w:r>
        <w:rPr>
          <w:rFonts w:hint="default" w:ascii="Times New Roman" w:hAnsi="Times New Roman" w:eastAsia="仿宋_GB2312" w:cs="Times New Roman"/>
          <w:sz w:val="32"/>
          <w:szCs w:val="32"/>
          <w:lang w:val="en-US" w:eastAsia="zh-CN"/>
        </w:rPr>
        <w:t>创新人才团队对照《协议》约定内容开展自评，撰写工作总结，提交相应佐证材料，按要求如实填写</w:t>
      </w:r>
      <w:r>
        <w:rPr>
          <w:rFonts w:hint="default" w:ascii="Times New Roman" w:hAnsi="Times New Roman" w:eastAsia="仿宋_GB2312" w:cs="Times New Roman"/>
          <w:sz w:val="32"/>
          <w:szCs w:val="32"/>
          <w:lang w:val="zh-CN" w:eastAsia="zh-CN"/>
        </w:rPr>
        <w:t>《“高校·企业创新人才团队支持计划”考核表》</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en-US" w:eastAsia="zh-CN"/>
        </w:rPr>
        <w:t>2.单位评价。</w:t>
      </w:r>
      <w:r>
        <w:rPr>
          <w:rFonts w:hint="default" w:ascii="Times New Roman" w:hAnsi="Times New Roman" w:eastAsia="仿宋_GB2312" w:cs="Times New Roman"/>
          <w:sz w:val="32"/>
          <w:szCs w:val="32"/>
          <w:lang w:val="en-US" w:eastAsia="zh-CN"/>
        </w:rPr>
        <w:t>创新人才团队签约的合作单位根据《协议》约定内容，对创新人才团队合作事项进行综合评价，并对创新人才团队服务的服务态度、服务质量、服务效果等进行满意度评价，按要求如实填写《“高校·企业创新人才团队支持计划”单位评价表》。</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en-US" w:eastAsia="zh-CN"/>
        </w:rPr>
        <w:t>3.辖区初审。</w:t>
      </w:r>
      <w:r>
        <w:rPr>
          <w:rFonts w:hint="default" w:ascii="Times New Roman" w:hAnsi="Times New Roman" w:eastAsia="仿宋_GB2312" w:cs="Times New Roman"/>
          <w:sz w:val="32"/>
          <w:szCs w:val="32"/>
          <w:lang w:val="en-US" w:eastAsia="zh-CN"/>
        </w:rPr>
        <w:t>各县（市、区）、市直园区科技主管部门负责对本辖区内的创新人才团队考核相关资料进行初审，并根据对创新人才团队日常工作监管情况，在</w:t>
      </w:r>
      <w:r>
        <w:rPr>
          <w:rFonts w:hint="default" w:ascii="Times New Roman" w:hAnsi="Times New Roman" w:eastAsia="仿宋_GB2312" w:cs="Times New Roman"/>
          <w:sz w:val="32"/>
          <w:szCs w:val="32"/>
          <w:lang w:val="zh-CN" w:eastAsia="zh-CN"/>
        </w:rPr>
        <w:t>《“高校·企业创新人才团队支持计划”考核表》填写审核意见</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en-US" w:eastAsia="zh-CN"/>
        </w:rPr>
        <w:t>4.专家考评。</w:t>
      </w:r>
      <w:r>
        <w:rPr>
          <w:rFonts w:hint="default" w:ascii="Times New Roman" w:hAnsi="Times New Roman" w:eastAsia="仿宋_GB2312" w:cs="Times New Roman"/>
          <w:sz w:val="32"/>
          <w:szCs w:val="32"/>
          <w:lang w:val="en-US" w:eastAsia="zh-CN"/>
        </w:rPr>
        <w:t>由市科技局会同市委组织部、市财政局按程序组织相关专家组成专家组，对创新人才团队的工作情况分别进行综合考核，在</w:t>
      </w:r>
      <w:r>
        <w:rPr>
          <w:rFonts w:hint="default" w:ascii="Times New Roman" w:hAnsi="Times New Roman" w:eastAsia="仿宋_GB2312" w:cs="Times New Roman"/>
          <w:sz w:val="32"/>
          <w:szCs w:val="32"/>
          <w:lang w:val="zh-CN" w:eastAsia="zh-CN"/>
        </w:rPr>
        <w:t>《“高校·企业创新人才团队支持计划”考核表》填写考评结论。</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en-US" w:eastAsia="zh-CN"/>
        </w:rPr>
        <w:t>5.现场核查。</w:t>
      </w:r>
      <w:r>
        <w:rPr>
          <w:rFonts w:hint="default" w:ascii="Times New Roman" w:hAnsi="Times New Roman" w:eastAsia="仿宋_GB2312" w:cs="Times New Roman"/>
          <w:sz w:val="32"/>
          <w:szCs w:val="32"/>
          <w:lang w:val="en-US" w:eastAsia="zh-CN"/>
        </w:rPr>
        <w:t>市科技局会同市委组织部、市财政局组成现场核查组，对专家考评结果进行抽样现场核查。对专家组评定为不合格的创新人才团队进行全覆盖核查，对专家组评定为合格等次的创新人才团队进行随机抽查，抽查数量不得少于合格等次的三分之一。</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cs="Times New Roman"/>
          <w:color w:val="0000FF"/>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en-US" w:eastAsia="zh-CN"/>
        </w:rPr>
        <w:t>1.项目决策。</w:t>
      </w:r>
      <w:r>
        <w:rPr>
          <w:rFonts w:hint="default" w:ascii="Times New Roman" w:hAnsi="Times New Roman" w:eastAsia="仿宋_GB2312" w:cs="Times New Roman"/>
          <w:sz w:val="32"/>
          <w:szCs w:val="32"/>
          <w:lang w:val="en-US" w:eastAsia="zh-CN"/>
        </w:rPr>
        <w:t>“高校·企业创新人才团队支持计划”。</w:t>
      </w:r>
      <w:r>
        <w:rPr>
          <w:rFonts w:hint="default" w:ascii="Times New Roman" w:hAnsi="Times New Roman" w:eastAsia="仿宋_GB2312" w:cs="Times New Roman"/>
          <w:sz w:val="32"/>
          <w:szCs w:val="32"/>
          <w:lang w:val="zh-CN" w:eastAsia="zh-CN"/>
        </w:rPr>
        <w:t>由市科技局、市委组织部、市财政局共同组织实施，由市科技局科促中心牵头，会同市委组织部人才工作科、市财政局科教文卫科具体承办。根据《办法》规定，由市科技局委托第三方科技服务平台，征集企业相关技术需求，指导第三方科技服务平台对接联系高校院所专家团队，按照专业对口原则，为企业匹配相关专家团队，组织专家团队与企业开展合作交流对接等活动。合作谈成功后，组织相关专家团队与企业签订“四方合作协议”，专家团队按照协议内容为我市企业开展科技创新服务。由市科技局、市委组织部、市财政局负责指导第三方科技服务平台和各县（市、区）、市直园区科技主管部门对专家团队的服务过程进行全程跟踪管理，并进行期满前绩效评估和考核，联合出台考核结果的通报。</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en-US" w:eastAsia="zh-CN"/>
        </w:rPr>
        <w:t>2.项目管理。</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zh-CN" w:eastAsia="zh-CN"/>
        </w:rPr>
        <w:t>严</w:t>
      </w:r>
      <w:r>
        <w:rPr>
          <w:rFonts w:hint="default" w:ascii="Times New Roman" w:hAnsi="Times New Roman" w:eastAsia="仿宋_GB2312" w:cs="Times New Roman"/>
          <w:sz w:val="32"/>
          <w:szCs w:val="32"/>
          <w:lang w:val="en-US" w:eastAsia="zh-CN"/>
        </w:rPr>
        <w:t>格按照《管理办法》和相关规定执行，做到年初有安排、中期监督检查、末期有考核。年初，开展下一批次的技术需求征集工作，并根据企业技术需求对接和联系高校院所专家团队，匹配高校创新人才专家团队解决技术方法，找到合理的解决方案，并促成团队与企业的高度契合。然后由市科技局、高校创新人才专家团队、第三方科技服务平台和企业签订《四方合作协议》，根据协议内容组织创新人才团队为企业开展服务，为企业解决急需解决的难题。中期开展监督检查，督促项目落地落实，组织召开半年工作推进会，让每支团队比一比</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賽一赛，接受群众监督。终期开展绩效评价和考核工作，严格落实考核实施细则，对专家团队服务事项、指标逐一量化打分，严把各个关口，做好了项目实施的监督管理工作</w:t>
      </w:r>
      <w:r>
        <w:rPr>
          <w:rFonts w:hint="default"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en-US" w:eastAsia="zh-CN"/>
        </w:rPr>
        <w:t>3.项目实施</w:t>
      </w:r>
      <w:r>
        <w:rPr>
          <w:rFonts w:hint="default" w:ascii="Times New Roman" w:hAnsi="Times New Roman" w:eastAsia="仿宋_GB2312" w:cs="Times New Roman"/>
          <w:sz w:val="32"/>
          <w:szCs w:val="32"/>
          <w:lang w:val="en-US" w:eastAsia="zh-CN"/>
        </w:rPr>
        <w:t>。根据年初项目资金预算，财政资金到位后，及时拨付与专家团队，资金到位和拨付均达到100%，确保项目的顺利实施。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en-US" w:eastAsia="zh-CN"/>
        </w:rPr>
        <w:t>4.项目结果。</w:t>
      </w:r>
      <w:r>
        <w:rPr>
          <w:rFonts w:hint="eastAsia" w:ascii="Times New Roman" w:hAnsi="Times New Roman" w:eastAsia="仿宋_GB2312" w:cs="Times New Roman"/>
          <w:sz w:val="32"/>
          <w:szCs w:val="32"/>
          <w:lang w:val="en-US" w:eastAsia="zh-CN"/>
        </w:rPr>
        <w:t>按照《四方合作协议》推动项目落实，加强过程监督与管理，预算目标预计能够按期完成</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color w:val="auto"/>
          <w:sz w:val="32"/>
          <w:szCs w:val="32"/>
          <w:highlight w:val="none"/>
          <w:u w:val="none"/>
          <w:lang w:val="zh-CN" w:eastAsia="zh-CN"/>
        </w:rPr>
        <w:t>绩效分析。</w:t>
      </w:r>
      <w:r>
        <w:rPr>
          <w:rFonts w:hint="default" w:ascii="Times New Roman" w:hAnsi="Times New Roman" w:eastAsia="仿宋_GB2312" w:cs="Times New Roman"/>
          <w:sz w:val="32"/>
          <w:szCs w:val="32"/>
          <w:lang w:val="zh-CN" w:eastAsia="zh-CN"/>
        </w:rPr>
        <w:t>根据</w:t>
      </w:r>
      <w:r>
        <w:rPr>
          <w:rFonts w:hint="default" w:ascii="Times New Roman" w:hAnsi="Times New Roman" w:eastAsia="仿宋_GB2312" w:cs="Times New Roman"/>
          <w:sz w:val="32"/>
          <w:szCs w:val="32"/>
          <w:lang w:val="en-US" w:eastAsia="zh-CN"/>
        </w:rPr>
        <w:t>专项资金支持对象选择所属指标进行绩效分析。支持对象</w:t>
      </w:r>
      <w:r>
        <w:rPr>
          <w:rFonts w:hint="default" w:ascii="Times New Roman" w:hAnsi="Times New Roman" w:eastAsia="仿宋_GB2312" w:cs="Times New Roman"/>
          <w:sz w:val="32"/>
          <w:szCs w:val="32"/>
          <w:lang w:val="zh-CN" w:eastAsia="zh-CN"/>
        </w:rPr>
        <w:t>包括产业发展、民生保障、基础设施、行政运转等方面。</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该项目的实施，对促进地方</w:t>
      </w:r>
      <w:r>
        <w:rPr>
          <w:rFonts w:hint="default" w:ascii="Times New Roman" w:hAnsi="Times New Roman" w:eastAsia="仿宋_GB2312" w:cs="Times New Roman"/>
          <w:sz w:val="32"/>
          <w:szCs w:val="32"/>
          <w:lang w:val="en-US" w:eastAsia="zh-CN"/>
        </w:rPr>
        <w:t>产业发展</w:t>
      </w:r>
      <w:r>
        <w:rPr>
          <w:rFonts w:hint="eastAsia" w:ascii="Times New Roman" w:hAnsi="Times New Roman" w:eastAsia="仿宋_GB2312" w:cs="Times New Roman"/>
          <w:sz w:val="32"/>
          <w:szCs w:val="32"/>
          <w:lang w:val="en-US" w:eastAsia="zh-CN"/>
        </w:rPr>
        <w:t>和高端人才引进具有促进作用。该项目支持对象为我市5+2+N主导产业发展，聚焦重点龙头企业科技创新短板，引进高校院所42支创新人才团队459名专家（其中硕博以上高层次人才329名，高级职称专家116名），为我市企业提供</w:t>
      </w:r>
      <w:r>
        <w:rPr>
          <w:rFonts w:hint="default" w:ascii="Times New Roman" w:hAnsi="Times New Roman" w:eastAsia="仿宋_GB2312" w:cs="Times New Roman"/>
          <w:sz w:val="32"/>
          <w:szCs w:val="32"/>
          <w:lang w:val="zh-CN" w:eastAsia="zh-CN"/>
        </w:rPr>
        <w:t>技术开发、项目合作、成果转移转化、知识产权、检验检测、人才培养、技术咨询等</w:t>
      </w:r>
      <w:r>
        <w:rPr>
          <w:rFonts w:hint="eastAsia" w:ascii="Times New Roman" w:hAnsi="Times New Roman" w:eastAsia="仿宋_GB2312" w:cs="Times New Roman"/>
          <w:sz w:val="32"/>
          <w:szCs w:val="32"/>
          <w:lang w:val="zh-CN" w:eastAsia="zh-CN"/>
        </w:rPr>
        <w:t>创新服务</w:t>
      </w:r>
      <w:r>
        <w:rPr>
          <w:rFonts w:hint="eastAsia" w:ascii="Times New Roman" w:hAnsi="Times New Roman" w:eastAsia="仿宋_GB2312" w:cs="Times New Roman"/>
          <w:sz w:val="32"/>
          <w:szCs w:val="32"/>
          <w:lang w:val="en-US" w:eastAsia="zh-CN"/>
        </w:rPr>
        <w:t>。该项目的实施，推动了企业科技创新发展、提升产品质量、增加了销售收入，为遂宁科技创新注入了不竭动力。</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color w:val="auto"/>
          <w:sz w:val="32"/>
          <w:szCs w:val="32"/>
          <w:highlight w:val="none"/>
          <w:u w:val="none"/>
          <w:lang w:val="zh-CN" w:eastAsia="zh-CN"/>
        </w:rPr>
        <w:t>绩效分析。</w:t>
      </w:r>
      <w:r>
        <w:rPr>
          <w:rFonts w:hint="default" w:ascii="Times New Roman" w:hAnsi="Times New Roman" w:eastAsia="仿宋_GB2312" w:cs="Times New Roman"/>
          <w:sz w:val="32"/>
          <w:szCs w:val="32"/>
          <w:lang w:val="zh-CN" w:eastAsia="zh-CN"/>
        </w:rPr>
        <w:t>根据项目个性自行设定部分指标，反映该项指标执行完成情况。通过高校企业创新人才团队支持计划的实施，服务成效显著，专家团队到企服务时长达1397天；团队开展实习实训540人次，为企业引进（入职）17名本科以上人才，开展技术培训144场次、培训人员2162人次，其中培养中高级技术骨干70余名；申请专利179件，其中发明专利53件、实用新型专利64件、发表论文44篇；合作项目129项、成交金额4573.8万元，其中技术攻关73项、申报项目31项、立项金额715万元；成果转移转化25项、转化金额3858.8万元。合作期内，企业总产值142.66亿元、新增产值10.98亿元，专家团队为企业创造直接经济效益2.66亿元。为工业企业解决就业岗位779个、农业企业新增用工量2066个。</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高校企业创新人才团队支持计划的实施，服务成效显著，专家团队到企服务时长达1397天；团队开展实习实训540人次，为企业引进（入职）17名本科以上人才，开展技术培训144场次、培训人员2162人次，其中培养中高级技术骨干70余名；申请专利179件，其中发明专利53件、实用新型专利64件、发表论文44篇；合作项目129项、成交金额4573.8万元，其中技术攻关73项、申报项目31项、立项金额715万元；成果转移转化25项、转化金额3858.8万元。合作期内，企业总产值142.66亿元、新增产值10.98亿元，专家团队为企业创造直接经济效益2.66亿元。为工业企业解决就业岗位779个、农业企业新增用工量2066个。根据项目指标设定情况开展自评，</w:t>
      </w:r>
      <w:r>
        <w:rPr>
          <w:rFonts w:hint="eastAsia" w:ascii="Times New Roman" w:hAnsi="Times New Roman" w:eastAsia="仿宋_GB2312" w:cs="Times New Roman"/>
          <w:kern w:val="2"/>
          <w:sz w:val="32"/>
          <w:szCs w:val="32"/>
          <w:lang w:val="en-US" w:eastAsia="zh-CN" w:bidi="ar-SA"/>
        </w:rPr>
        <w:t>评价得分</w:t>
      </w:r>
      <w:r>
        <w:rPr>
          <w:rFonts w:hint="default" w:ascii="Times New Roman" w:hAnsi="Times New Roman" w:eastAsia="仿宋_GB2312" w:cs="Times New Roman"/>
          <w:kern w:val="2"/>
          <w:sz w:val="32"/>
          <w:szCs w:val="32"/>
          <w:lang w:val="en-US" w:eastAsia="zh-CN" w:bidi="ar-SA"/>
        </w:rPr>
        <w:t>100，</w:t>
      </w:r>
      <w:r>
        <w:rPr>
          <w:rFonts w:hint="eastAsia" w:ascii="Times New Roman" w:hAnsi="Times New Roman" w:eastAsia="仿宋_GB2312" w:cs="Times New Roman"/>
          <w:kern w:val="2"/>
          <w:sz w:val="32"/>
          <w:szCs w:val="32"/>
          <w:lang w:val="en-US" w:eastAsia="zh-CN" w:bidi="ar-SA"/>
        </w:rPr>
        <w:t>多项指标超额完成目标任务，</w:t>
      </w:r>
      <w:r>
        <w:rPr>
          <w:rFonts w:hint="default" w:ascii="Times New Roman" w:hAnsi="Times New Roman" w:eastAsia="仿宋_GB2312" w:cs="Times New Roman"/>
          <w:kern w:val="2"/>
          <w:sz w:val="32"/>
          <w:szCs w:val="32"/>
          <w:lang w:val="en-US" w:eastAsia="zh-CN" w:bidi="ar-SA"/>
        </w:rPr>
        <w:t>自评结果为优秀。</w:t>
      </w:r>
    </w:p>
    <w:p>
      <w:pPr>
        <w:pStyle w:val="7"/>
        <w:keepNext w:val="0"/>
        <w:keepLines w:val="0"/>
        <w:pageBreakBefore w:val="0"/>
        <w:numPr>
          <w:ilvl w:val="0"/>
          <w:numId w:val="2"/>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存在主要问题</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技术需求企业越来越多，有限的</w:t>
      </w:r>
      <w:r>
        <w:rPr>
          <w:rFonts w:hint="eastAsia" w:ascii="Times New Roman" w:eastAsia="仿宋_GB2312" w:cs="Times New Roman"/>
          <w:b w:val="0"/>
          <w:bCs w:val="0"/>
          <w:color w:val="auto"/>
          <w:kern w:val="0"/>
          <w:position w:val="0"/>
          <w:sz w:val="32"/>
          <w:szCs w:val="32"/>
          <w:highlight w:val="none"/>
          <w:lang w:val="en-US" w:eastAsia="zh-CN" w:bidi="ar-SA"/>
        </w:rPr>
        <w:t>专家</w:t>
      </w:r>
      <w:r>
        <w:rPr>
          <w:rFonts w:hint="default" w:ascii="Times New Roman" w:hAnsi="Times New Roman" w:eastAsia="仿宋_GB2312" w:cs="Times New Roman"/>
          <w:b w:val="0"/>
          <w:bCs w:val="0"/>
          <w:color w:val="auto"/>
          <w:kern w:val="0"/>
          <w:position w:val="0"/>
          <w:sz w:val="32"/>
          <w:szCs w:val="32"/>
          <w:highlight w:val="none"/>
          <w:lang w:val="en-US" w:eastAsia="zh-CN" w:bidi="ar-SA"/>
        </w:rPr>
        <w:t>团队无法满足企业技术需求。</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default" w:ascii="Times New Roman" w:hAnsi="Times New Roman" w:eastAsia="仿宋_GB2312" w:cs="Times New Roman"/>
          <w:b w:val="0"/>
          <w:bCs w:val="0"/>
          <w:color w:val="auto"/>
          <w:kern w:val="0"/>
          <w:position w:val="0"/>
          <w:sz w:val="32"/>
          <w:szCs w:val="32"/>
          <w:highlight w:val="none"/>
          <w:lang w:val="en" w:eastAsia="zh-CN" w:bidi="ar-SA"/>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 xml:space="preserve"> </w:t>
      </w:r>
      <w:r>
        <w:rPr>
          <w:rFonts w:hint="default" w:ascii="Times New Roman" w:hAnsi="Times New Roman" w:cs="Times New Roman"/>
          <w:b w:val="0"/>
          <w:bCs w:val="0"/>
          <w:color w:val="auto"/>
          <w:kern w:val="0"/>
          <w:position w:val="0"/>
          <w:sz w:val="32"/>
          <w:szCs w:val="32"/>
          <w:highlight w:val="none"/>
          <w:lang w:val="en-US" w:eastAsia="zh-CN" w:bidi="ar-SA"/>
        </w:rPr>
        <w:t xml:space="preserve">   </w:t>
      </w:r>
      <w:r>
        <w:rPr>
          <w:rFonts w:hint="default" w:ascii="Times New Roman" w:hAnsi="Times New Roman" w:eastAsia="仿宋_GB2312" w:cs="Times New Roman"/>
          <w:b w:val="0"/>
          <w:bCs w:val="0"/>
          <w:color w:val="auto"/>
          <w:kern w:val="0"/>
          <w:position w:val="0"/>
          <w:sz w:val="32"/>
          <w:szCs w:val="32"/>
          <w:highlight w:val="none"/>
          <w:lang w:val="en-US" w:eastAsia="zh-CN" w:bidi="ar-SA"/>
        </w:rPr>
        <w:t>建议加大投入、扩大支持范围。</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420" w:firstLineChars="200"/>
        <w:textAlignment w:val="auto"/>
        <w:outlineLvl w:val="9"/>
        <w:rPr>
          <w:rFonts w:hint="default" w:ascii="Times New Roman" w:hAnsi="Times New Roman" w:cs="Times New Roman"/>
          <w:color w:val="auto"/>
          <w:kern w:val="0"/>
          <w:szCs w:val="32"/>
          <w:highlight w:val="none"/>
          <w:shd w:val="clear" w:color="auto" w:fill="FFFFFF"/>
          <w:lang w:val="zh-CN" w:eastAsia="zh-CN"/>
        </w:rPr>
      </w:pPr>
    </w:p>
    <w:p>
      <w:pPr>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br w:type="page"/>
      </w:r>
    </w:p>
    <w:p>
      <w:pPr>
        <w:pStyle w:val="10"/>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527"/>
        <w:gridCol w:w="1005"/>
        <w:gridCol w:w="990"/>
        <w:gridCol w:w="1080"/>
        <w:gridCol w:w="807"/>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方正小标宋简体" w:cs="Times New Roman"/>
                <w:i w:val="0"/>
                <w:color w:val="000000"/>
                <w:kern w:val="0"/>
                <w:sz w:val="40"/>
                <w:szCs w:val="40"/>
                <w:u w:val="none"/>
                <w:lang w:val="en-US" w:eastAsia="zh-CN" w:bidi="ar"/>
              </w:rPr>
              <w:t>专项资金绩效目标完成情况自评表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遂宁市“高校·企业创新人才团队支持计划”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预算单位</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项目类型</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前补助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 概况</w:t>
            </w: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常年项目）</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关于印发《遂宁市“高校·企业创新人才团队支持计划”实施办法》的通知（遂科技〔2023〕40号）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资金管理办法（名称、文号）</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遂宁市“高校·企业创新人才团队支持计划”实施办法</w:t>
            </w:r>
            <w:r>
              <w:rPr>
                <w:rFonts w:hint="default" w:ascii="Times New Roman" w:hAnsi="Times New Roman" w:eastAsia="宋体" w:cs="Times New Roman"/>
                <w:i w:val="0"/>
                <w:color w:val="000000"/>
                <w:sz w:val="24"/>
                <w:szCs w:val="24"/>
                <w:u w:val="none"/>
                <w:lang w:eastAsia="zh-CN"/>
              </w:rPr>
              <w:t>》（遂科技〔2023〕40号）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绩效分配方式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sz w:val="24"/>
                <w:szCs w:val="24"/>
                <w:u w:val="none"/>
              </w:rPr>
            </w:pPr>
            <w:r>
              <w:rPr>
                <w:rFonts w:hint="default" w:ascii="Times New Roman" w:hAnsi="Times New Roman" w:eastAsia="Wingdings 2" w:cs="Times New Roman"/>
                <w:i w:val="0"/>
                <w:color w:val="000000"/>
                <w:kern w:val="0"/>
                <w:sz w:val="24"/>
                <w:szCs w:val="24"/>
                <w:u w:val="none"/>
                <w:lang w:val="en-US" w:eastAsia="zh-CN" w:bidi="ar"/>
              </w:rPr>
              <w:sym w:font="Wingdings 2" w:char="00A3"/>
            </w:r>
            <w:r>
              <w:rPr>
                <w:rFonts w:hint="default" w:ascii="Times New Roman" w:hAnsi="Times New Roman" w:eastAsia="宋体" w:cs="Times New Roman"/>
                <w:i w:val="0"/>
                <w:color w:val="000000"/>
                <w:kern w:val="0"/>
                <w:sz w:val="24"/>
                <w:szCs w:val="24"/>
                <w:u w:val="none"/>
                <w:lang w:val="en-US" w:eastAsia="zh-CN" w:bidi="ar"/>
              </w:rPr>
              <w:t>因素法</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sz w:val="24"/>
                <w:szCs w:val="24"/>
                <w:u w:val="none"/>
              </w:rPr>
            </w:pPr>
            <w:r>
              <w:rPr>
                <w:rFonts w:hint="default" w:ascii="Times New Roman" w:hAnsi="Times New Roman" w:eastAsia="Wingdings 2" w:cs="Times New Roman"/>
                <w:i w:val="0"/>
                <w:color w:val="000000"/>
                <w:kern w:val="0"/>
                <w:sz w:val="24"/>
                <w:szCs w:val="24"/>
                <w:u w:val="none"/>
                <w:lang w:val="en-US" w:eastAsia="zh-CN" w:bidi="ar"/>
              </w:rPr>
              <w:sym w:font="Wingdings 2" w:char="00A3"/>
            </w:r>
            <w:r>
              <w:rPr>
                <w:rFonts w:hint="default" w:ascii="Times New Roman" w:hAnsi="Times New Roman" w:eastAsia="Wingdings 2" w:cs="Times New Roman"/>
                <w:i w:val="0"/>
                <w:color w:val="000000"/>
                <w:kern w:val="0"/>
                <w:sz w:val="24"/>
                <w:szCs w:val="24"/>
                <w:u w:val="none"/>
                <w:lang w:val="en-US" w:eastAsia="zh-CN" w:bidi="ar"/>
              </w:rPr>
              <w:t>项目法</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sz w:val="24"/>
                <w:szCs w:val="24"/>
                <w:u w:val="none"/>
              </w:rPr>
            </w:pPr>
            <w:r>
              <w:rPr>
                <w:rFonts w:hint="default" w:ascii="Times New Roman" w:hAnsi="Times New Roman" w:eastAsia="Wingdings 2" w:cs="Times New Roman"/>
                <w:i w:val="0"/>
                <w:color w:val="000000"/>
                <w:kern w:val="0"/>
                <w:sz w:val="24"/>
                <w:szCs w:val="24"/>
                <w:u w:val="none"/>
                <w:lang w:val="en-US" w:eastAsia="zh-CN" w:bidi="ar"/>
              </w:rPr>
              <w:sym w:font="Wingdings 2" w:char="0052"/>
            </w:r>
            <w:r>
              <w:rPr>
                <w:rFonts w:hint="default" w:ascii="Times New Roman" w:hAnsi="Times New Roman" w:eastAsia="宋体" w:cs="Times New Roman"/>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sz w:val="24"/>
                <w:szCs w:val="24"/>
                <w:u w:val="none"/>
              </w:rPr>
            </w:pPr>
            <w:r>
              <w:rPr>
                <w:rFonts w:hint="default" w:ascii="Times New Roman" w:hAnsi="Times New Roman" w:eastAsia="Wingdings 2" w:cs="Times New Roman"/>
                <w:i w:val="0"/>
                <w:color w:val="000000"/>
                <w:kern w:val="0"/>
                <w:sz w:val="24"/>
                <w:szCs w:val="24"/>
                <w:u w:val="none"/>
                <w:lang w:val="en-US" w:eastAsia="zh-CN" w:bidi="ar"/>
              </w:rPr>
              <w:sym w:font="Wingdings 2" w:char="00A3"/>
            </w:r>
            <w:r>
              <w:rPr>
                <w:rFonts w:hint="default" w:ascii="Times New Roman" w:hAnsi="Times New Roman" w:eastAsia="宋体" w:cs="Times New Roman"/>
                <w:i w:val="0"/>
                <w:color w:val="000000"/>
                <w:kern w:val="0"/>
                <w:sz w:val="24"/>
                <w:szCs w:val="24"/>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立项依据</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遂宁市“高校·企业创新人才团队支持计划”实施办法</w:t>
            </w:r>
            <w:r>
              <w:rPr>
                <w:rFonts w:hint="default" w:ascii="Times New Roman" w:hAnsi="Times New Roman" w:eastAsia="宋体" w:cs="Times New Roman"/>
                <w:i w:val="0"/>
                <w:color w:val="000000"/>
                <w:sz w:val="24"/>
                <w:szCs w:val="24"/>
                <w:u w:val="none"/>
                <w:lang w:eastAsia="zh-CN"/>
              </w:rPr>
              <w:t>》（遂科技〔2023〕40号）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使用范围</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高校创新人才团队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申报（补助）条件</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签订《四方合作协议》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项目起止年限</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2024年11月至2025年10月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（万元）</w:t>
            </w: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年度资金总额：</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2</w:t>
            </w:r>
            <w:r>
              <w:rPr>
                <w:rFonts w:hint="eastAsia" w:eastAsia="宋体" w:cs="Times New Roman"/>
                <w:i w:val="0"/>
                <w:color w:val="000000"/>
                <w:sz w:val="24"/>
                <w:szCs w:val="24"/>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其中：财政拨款</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2</w:t>
            </w:r>
            <w:r>
              <w:rPr>
                <w:rFonts w:hint="eastAsia" w:eastAsia="宋体" w:cs="Times New Roman"/>
                <w:i w:val="0"/>
                <w:color w:val="000000"/>
                <w:sz w:val="24"/>
                <w:szCs w:val="24"/>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eastAsia="zh-CN"/>
              </w:rPr>
              <w:t>通过该项目的实施，专家团队服务企业时间达</w:t>
            </w:r>
            <w:r>
              <w:rPr>
                <w:rFonts w:hint="eastAsia" w:eastAsia="宋体" w:cs="Times New Roman"/>
                <w:i w:val="0"/>
                <w:color w:val="000000"/>
                <w:sz w:val="24"/>
                <w:szCs w:val="24"/>
                <w:u w:val="none"/>
                <w:lang w:val="en-US" w:eastAsia="zh-CN"/>
              </w:rPr>
              <w:t>350个工作日，</w:t>
            </w:r>
            <w:r>
              <w:rPr>
                <w:rFonts w:hint="eastAsia" w:eastAsia="宋体" w:cs="Times New Roman"/>
                <w:i w:val="0"/>
                <w:color w:val="000000"/>
                <w:sz w:val="24"/>
                <w:szCs w:val="24"/>
                <w:u w:val="none"/>
                <w:lang w:eastAsia="zh-CN"/>
              </w:rPr>
              <w:t>合作实施科研项目</w:t>
            </w:r>
            <w:r>
              <w:rPr>
                <w:rFonts w:hint="eastAsia" w:eastAsia="宋体" w:cs="Times New Roman"/>
                <w:i w:val="0"/>
                <w:color w:val="000000"/>
                <w:sz w:val="24"/>
                <w:szCs w:val="24"/>
                <w:u w:val="none"/>
                <w:lang w:val="en-US" w:eastAsia="zh-CN"/>
              </w:rPr>
              <w:t>42项，申请专利成果50个，</w:t>
            </w:r>
            <w:r>
              <w:rPr>
                <w:rFonts w:hint="eastAsia" w:eastAsia="宋体" w:cs="Times New Roman"/>
                <w:i w:val="0"/>
                <w:color w:val="000000"/>
                <w:sz w:val="24"/>
                <w:szCs w:val="24"/>
                <w:u w:val="none"/>
                <w:lang w:eastAsia="zh-CN"/>
              </w:rPr>
              <w:t>为企业培育技术人才</w:t>
            </w:r>
            <w:r>
              <w:rPr>
                <w:rFonts w:hint="eastAsia" w:eastAsia="宋体" w:cs="Times New Roman"/>
                <w:i w:val="0"/>
                <w:color w:val="000000"/>
                <w:sz w:val="24"/>
                <w:szCs w:val="24"/>
                <w:u w:val="none"/>
                <w:lang w:val="en-US" w:eastAsia="zh-CN"/>
              </w:rPr>
              <w:t>600名，企业新增产值10亿元，团队服务企业的满意度达到96%以上。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指标性质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度量单位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专利成果产出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default" w:ascii="Arial" w:hAnsi="Arial" w:eastAsia="宋体" w:cs="Arial"/>
                <w:i w:val="0"/>
                <w:color w:val="000000"/>
                <w:sz w:val="24"/>
                <w:szCs w:val="24"/>
                <w:u w:val="none"/>
                <w:lang w:eastAsia="zh-CN"/>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实施科研项目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default" w:ascii="Arial" w:hAnsi="Arial" w:eastAsia="宋体" w:cs="Arial"/>
                <w:i w:val="0"/>
                <w:color w:val="000000"/>
                <w:sz w:val="24"/>
                <w:szCs w:val="24"/>
                <w:u w:val="none"/>
                <w:lang w:eastAsia="zh-CN"/>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服务时长</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default" w:ascii="Arial" w:hAnsi="Arial" w:eastAsia="宋体" w:cs="Arial"/>
                <w:i w:val="0"/>
                <w:color w:val="000000"/>
                <w:sz w:val="24"/>
                <w:szCs w:val="24"/>
                <w:u w:val="none"/>
                <w:lang w:eastAsia="zh-CN"/>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天</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新增产值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default" w:ascii="Arial" w:hAnsi="Arial" w:eastAsia="宋体" w:cs="Arial"/>
                <w:i w:val="0"/>
                <w:color w:val="000000"/>
                <w:sz w:val="24"/>
                <w:szCs w:val="24"/>
                <w:u w:val="none"/>
                <w:lang w:eastAsia="zh-CN"/>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亿元</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10.98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培育技术人才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default" w:ascii="Arial" w:hAnsi="Arial" w:eastAsia="宋体" w:cs="Arial"/>
                <w:i w:val="0"/>
                <w:color w:val="000000"/>
                <w:sz w:val="24"/>
                <w:szCs w:val="24"/>
                <w:u w:val="none"/>
                <w:lang w:eastAsia="zh-CN"/>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人次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为企业解决技术难题满意率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default" w:ascii="Arial" w:hAnsi="Arial" w:eastAsia="宋体" w:cs="Arial"/>
                <w:i w:val="0"/>
                <w:color w:val="000000"/>
                <w:sz w:val="24"/>
                <w:szCs w:val="24"/>
                <w:u w:val="none"/>
                <w:lang w:eastAsia="zh-CN"/>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百分比</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527"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财政投入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default" w:ascii="Arial" w:hAnsi="Arial" w:eastAsia="宋体" w:cs="Arial"/>
                <w:i w:val="0"/>
                <w:color w:val="000000"/>
                <w:sz w:val="24"/>
                <w:szCs w:val="24"/>
                <w:u w:val="none"/>
                <w:lang w:eastAsia="zh-CN"/>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万元</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210</w:t>
            </w:r>
          </w:p>
        </w:tc>
      </w:tr>
    </w:tbl>
    <w:p>
      <w:pPr>
        <w:rPr>
          <w:rFonts w:hint="eastAsia"/>
        </w:rPr>
        <w:sectPr>
          <w:pgSz w:w="11906" w:h="16838"/>
          <w:pgMar w:top="1440" w:right="1800" w:bottom="1440" w:left="1800" w:header="851" w:footer="992" w:gutter="0"/>
          <w:pgNumType w:fmt="numberInDash" w:start="1"/>
          <w:cols w:space="425" w:num="1"/>
          <w:titlePg/>
          <w:docGrid w:type="lines" w:linePitch="312" w:charSpace="0"/>
        </w:sectPr>
      </w:pPr>
    </w:p>
    <w:p>
      <w:pPr>
        <w:pStyle w:val="37"/>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default" w:ascii="Times New Roman" w:hAnsi="Times New Roman" w:eastAsia="仿宋_GB2312" w:cs="仿宋_GB2312"/>
          <w:b w:val="0"/>
          <w:bCs w:val="0"/>
          <w:color w:val="000000"/>
          <w:kern w:val="2"/>
          <w:sz w:val="32"/>
          <w:szCs w:val="32"/>
          <w:shd w:val="clear" w:color="auto" w:fill="FFFFFF"/>
          <w:lang w:val="en-US" w:eastAsia="zh-CN" w:bidi="ar"/>
        </w:rPr>
      </w:pPr>
      <w:r>
        <w:rPr>
          <w:rFonts w:hint="eastAsia" w:ascii="Times New Roman" w:hAnsi="Times New Roman" w:eastAsia="仿宋_GB2312" w:cs="仿宋_GB2312"/>
          <w:b w:val="0"/>
          <w:bCs w:val="0"/>
          <w:color w:val="000000"/>
          <w:kern w:val="2"/>
          <w:sz w:val="32"/>
          <w:szCs w:val="32"/>
          <w:shd w:val="clear" w:color="auto" w:fill="FFFFFF"/>
          <w:lang w:val="en-US" w:eastAsia="zh-CN" w:bidi="ar"/>
        </w:rPr>
        <w:t>附件7</w:t>
      </w:r>
    </w:p>
    <w:p>
      <w:pPr>
        <w:pStyle w:val="37"/>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pPr>
        <w:pStyle w:val="37"/>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2024年跨区域合作专项资金绩效自评报告</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keepNext w:val="0"/>
        <w:keepLines w:val="0"/>
        <w:pageBreakBefore w:val="0"/>
        <w:widowControl/>
        <w:suppressLineNumbers w:val="0"/>
        <w:kinsoku/>
        <w:wordWrap/>
        <w:overflowPunct/>
        <w:topLinePunct w:val="0"/>
        <w:autoSpaceDE/>
        <w:autoSpaceDN/>
        <w:bidi w:val="0"/>
        <w:spacing w:line="560" w:lineRule="exact"/>
        <w:ind w:firstLine="642" w:firstLineChars="200"/>
        <w:jc w:val="both"/>
        <w:textAlignment w:val="auto"/>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b/>
          <w:color w:val="auto"/>
          <w:sz w:val="32"/>
          <w:szCs w:val="32"/>
          <w:highlight w:val="none"/>
          <w:u w:val="none"/>
          <w:lang w:val="zh-CN"/>
        </w:rPr>
        <w:t>（一）设立背景及基本情况。</w:t>
      </w:r>
      <w:r>
        <w:rPr>
          <w:rFonts w:hint="eastAsia" w:ascii="Times New Roman" w:hAnsi="Times New Roman" w:eastAsia="仿宋_GB2312" w:cs="Times New Roman"/>
          <w:kern w:val="0"/>
          <w:sz w:val="32"/>
          <w:szCs w:val="32"/>
          <w:lang w:val="zh-CN" w:eastAsia="zh-CN" w:bidi="ar-SA"/>
        </w:rPr>
        <w:t>根据</w:t>
      </w:r>
      <w:r>
        <w:rPr>
          <w:rFonts w:hint="eastAsia" w:ascii="Times New Roman" w:hAnsi="Times New Roman" w:eastAsia="仿宋_GB2312" w:cs="Times New Roman"/>
          <w:kern w:val="0"/>
          <w:sz w:val="32"/>
          <w:szCs w:val="32"/>
          <w:lang w:val="en-US" w:eastAsia="zh-CN" w:bidi="ar-SA"/>
        </w:rPr>
        <w:t>遂宁市经济合作工作领导小组办公室印发</w:t>
      </w:r>
      <w:r>
        <w:rPr>
          <w:rFonts w:hint="eastAsia" w:ascii="Times New Roman" w:hAnsi="Times New Roman" w:eastAsia="仿宋_GB2312" w:cs="Times New Roman"/>
          <w:kern w:val="0"/>
          <w:sz w:val="32"/>
          <w:szCs w:val="32"/>
          <w:lang w:val="zh-CN" w:eastAsia="zh-CN" w:bidi="ar-SA"/>
        </w:rPr>
        <w:t>《</w:t>
      </w:r>
      <w:r>
        <w:rPr>
          <w:rFonts w:hint="eastAsia" w:ascii="Times New Roman" w:hAnsi="Times New Roman" w:eastAsia="仿宋_GB2312" w:cs="Times New Roman"/>
          <w:kern w:val="0"/>
          <w:sz w:val="32"/>
          <w:szCs w:val="32"/>
          <w:lang w:val="en-US" w:eastAsia="zh-CN" w:bidi="ar-SA"/>
        </w:rPr>
        <w:t>2024年全市经济合作工作目标任务</w:t>
      </w:r>
      <w:r>
        <w:rPr>
          <w:rFonts w:hint="eastAsia" w:ascii="Times New Roman" w:hAnsi="Times New Roman" w:eastAsia="仿宋_GB2312" w:cs="Times New Roman"/>
          <w:kern w:val="0"/>
          <w:sz w:val="32"/>
          <w:szCs w:val="32"/>
          <w:lang w:val="zh-TW" w:eastAsia="zh-CN" w:bidi="ar-SA"/>
        </w:rPr>
        <w:t>》的通知（遂经合</w:t>
      </w:r>
      <w:r>
        <w:rPr>
          <w:rFonts w:hint="eastAsia" w:ascii="Times New Roman" w:hAnsi="Times New Roman" w:eastAsia="仿宋_GB2312" w:cs="Times New Roman"/>
          <w:kern w:val="0"/>
          <w:sz w:val="32"/>
          <w:szCs w:val="32"/>
          <w:lang w:val="en-US" w:eastAsia="zh-CN" w:bidi="ar-SA"/>
        </w:rPr>
        <w:t>领办发</w:t>
      </w:r>
      <w:r>
        <w:rPr>
          <w:rFonts w:hint="eastAsia" w:ascii="Times New Roman" w:hAnsi="Times New Roman" w:eastAsia="仿宋_GB2312" w:cs="Times New Roman"/>
          <w:kern w:val="0"/>
          <w:sz w:val="32"/>
          <w:szCs w:val="32"/>
          <w:lang w:val="zh-TW" w:eastAsia="zh-CN" w:bidi="ar-SA"/>
        </w:rPr>
        <w:t>〔20</w:t>
      </w:r>
      <w:r>
        <w:rPr>
          <w:rFonts w:hint="eastAsia" w:ascii="Times New Roman" w:hAnsi="Times New Roman" w:eastAsia="仿宋_GB2312" w:cs="Times New Roman"/>
          <w:kern w:val="0"/>
          <w:sz w:val="32"/>
          <w:szCs w:val="32"/>
          <w:lang w:val="en-US" w:eastAsia="zh-CN" w:bidi="ar-SA"/>
        </w:rPr>
        <w:t>24</w:t>
      </w:r>
      <w:r>
        <w:rPr>
          <w:rFonts w:hint="eastAsia" w:ascii="Times New Roman" w:hAnsi="Times New Roman" w:eastAsia="仿宋_GB2312" w:cs="Times New Roman"/>
          <w:kern w:val="0"/>
          <w:sz w:val="32"/>
          <w:szCs w:val="32"/>
          <w:lang w:val="zh-TW" w:eastAsia="zh-CN" w:bidi="ar-SA"/>
        </w:rPr>
        <w:t>〕</w:t>
      </w:r>
      <w:r>
        <w:rPr>
          <w:rFonts w:hint="eastAsia" w:ascii="Times New Roman" w:hAnsi="Times New Roman" w:eastAsia="仿宋_GB2312" w:cs="Times New Roman"/>
          <w:kern w:val="0"/>
          <w:sz w:val="32"/>
          <w:szCs w:val="32"/>
          <w:lang w:val="en-US" w:eastAsia="zh-CN" w:bidi="ar-SA"/>
        </w:rPr>
        <w:t>4</w:t>
      </w:r>
      <w:r>
        <w:rPr>
          <w:rFonts w:hint="eastAsia" w:ascii="Times New Roman" w:hAnsi="Times New Roman" w:eastAsia="仿宋_GB2312" w:cs="Times New Roman"/>
          <w:kern w:val="0"/>
          <w:sz w:val="32"/>
          <w:szCs w:val="32"/>
          <w:lang w:val="zh-TW" w:eastAsia="zh-CN" w:bidi="ar-SA"/>
        </w:rPr>
        <w:t>号）</w:t>
      </w:r>
      <w:r>
        <w:rPr>
          <w:rFonts w:hint="eastAsia" w:ascii="Times New Roman" w:hAnsi="Times New Roman" w:eastAsia="仿宋_GB2312" w:cs="Times New Roman"/>
          <w:kern w:val="0"/>
          <w:sz w:val="32"/>
          <w:szCs w:val="32"/>
          <w:lang w:val="zh-CN" w:eastAsia="zh-CN" w:bidi="ar-SA"/>
        </w:rPr>
        <w:t>文件精神，市科技局强化与科研机构对接，加强招商引资项目科技服务支撑，获取有效投资信息5条的经济合作工作任务。主管部门职能拟订全市高新技术发展的规划和政策，组织推动重大关键技术攻关。</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cs="仿宋_GB2312"/>
          <w:sz w:val="32"/>
          <w:szCs w:val="32"/>
          <w:lang w:val="zh-CN" w:eastAsia="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Times New Roman" w:hAnsi="Times New Roman" w:eastAsia="仿宋_GB2312" w:cs="Times New Roman"/>
          <w:kern w:val="0"/>
          <w:sz w:val="32"/>
          <w:szCs w:val="32"/>
          <w:lang w:val="zh-CN" w:eastAsia="zh-CN" w:bidi="ar-SA"/>
        </w:rPr>
        <w:t>项目实施的目的是为了开展招商引资相关交流与合作，资金主要用于招商引资差旅、接待相关支出。所有资金均由我局专人进行申报，由财务分管领导批复审批通过，外出考察需由我局主要领导进行审批。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contextualSpacing/>
        <w:jc w:val="left"/>
        <w:textAlignment w:val="auto"/>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Times New Roman" w:hAnsi="Times New Roman" w:eastAsia="仿宋_GB2312" w:cs="Times New Roman"/>
          <w:kern w:val="0"/>
          <w:sz w:val="32"/>
          <w:szCs w:val="32"/>
          <w:lang w:val="en-US" w:eastAsia="zh-CN" w:bidi="ar-SA"/>
        </w:rPr>
        <w:t>2024年11月12日，</w:t>
      </w:r>
      <w:r>
        <w:rPr>
          <w:rFonts w:hint="eastAsia" w:ascii="Times New Roman" w:hAnsi="Times New Roman" w:eastAsia="仿宋_GB2312" w:cs="Times New Roman"/>
          <w:kern w:val="0"/>
          <w:sz w:val="32"/>
          <w:szCs w:val="32"/>
          <w:lang w:val="zh-CN" w:eastAsia="zh-CN" w:bidi="ar-SA"/>
        </w:rPr>
        <w:t>市经济合作局统一计划，市财政统一下达我局经济合作工作经费资金</w:t>
      </w:r>
      <w:r>
        <w:rPr>
          <w:rFonts w:hint="eastAsia" w:ascii="Times New Roman" w:hAnsi="Times New Roman" w:eastAsia="仿宋_GB2312" w:cs="Times New Roman"/>
          <w:kern w:val="0"/>
          <w:sz w:val="32"/>
          <w:szCs w:val="32"/>
          <w:lang w:val="en-US" w:eastAsia="zh-CN" w:bidi="ar-SA"/>
        </w:rPr>
        <w:t>5万元。2024年，实际使用资金1.37万元，主要用于招商引资接待和差旅费用相关支出，剩余3.63万元资金退回市财政。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仿宋_GB2312" w:cs="Times New Roman"/>
          <w:kern w:val="0"/>
          <w:sz w:val="32"/>
          <w:szCs w:val="32"/>
          <w:lang w:val="en-US"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Times New Roman"/>
          <w:kern w:val="0"/>
          <w:sz w:val="32"/>
          <w:szCs w:val="32"/>
          <w:lang w:val="zh-CN" w:eastAsia="zh-CN" w:bidi="ar-SA"/>
        </w:rPr>
        <w:t>项目绩效目标设置产出指标对接科研机构</w:t>
      </w:r>
      <w:r>
        <w:rPr>
          <w:rFonts w:hint="eastAsia" w:ascii="Times New Roman" w:hAnsi="Times New Roman" w:eastAsia="仿宋_GB2312" w:cs="Times New Roman"/>
          <w:kern w:val="0"/>
          <w:sz w:val="32"/>
          <w:szCs w:val="32"/>
          <w:lang w:val="en-US" w:eastAsia="zh-CN" w:bidi="ar-SA"/>
        </w:rPr>
        <w:t>2次，效益指标获取有效投资信息5条，科技交流对接活动1次 ，满意度指标对接企业满意度90%以上。先后前往云南、北京等地对接有投资意向的企业，引导有意向的企业到遂宁开展投资建设。此外，我局加强与</w:t>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四川</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大学</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重庆</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大学</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t>等高校院所的产学研合作，深入实施第十批“高校</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企业创新人才团队支持计划”，推进42支专家人才团队</w:t>
      </w:r>
      <w:r>
        <w:rPr>
          <w:rFonts w:hint="eastAsia" w:ascii="Times New Roman" w:hAnsi="Times New Roman" w:eastAsia="仿宋_GB2312" w:cs="Times New Roman"/>
          <w:kern w:val="0"/>
          <w:sz w:val="32"/>
          <w:szCs w:val="32"/>
          <w:lang w:val="en-US" w:eastAsia="zh-CN" w:bidi="ar-SA"/>
        </w:rPr>
        <w:t>开</w:t>
      </w:r>
      <w:r>
        <w:rPr>
          <w:rFonts w:hint="default" w:ascii="Times New Roman" w:hAnsi="Times New Roman" w:eastAsia="仿宋_GB2312" w:cs="Times New Roman"/>
          <w:kern w:val="0"/>
          <w:sz w:val="32"/>
          <w:szCs w:val="32"/>
          <w:lang w:val="en-US" w:eastAsia="zh-CN" w:bidi="ar-SA"/>
        </w:rPr>
        <w:t>展</w:t>
      </w:r>
      <w:r>
        <w:rPr>
          <w:rFonts w:hint="eastAsia" w:ascii="Times New Roman" w:hAnsi="Times New Roman" w:eastAsia="仿宋_GB2312" w:cs="Times New Roman"/>
          <w:kern w:val="0"/>
          <w:sz w:val="32"/>
          <w:szCs w:val="32"/>
          <w:lang w:val="en-US" w:eastAsia="zh-CN" w:bidi="ar-SA"/>
        </w:rPr>
        <w:t>知识产权、技术攻关、成果转化等</w:t>
      </w:r>
      <w:r>
        <w:rPr>
          <w:rFonts w:hint="default" w:ascii="Times New Roman" w:hAnsi="Times New Roman" w:eastAsia="仿宋_GB2312" w:cs="Times New Roman"/>
          <w:kern w:val="0"/>
          <w:sz w:val="32"/>
          <w:szCs w:val="32"/>
          <w:lang w:val="en-US" w:eastAsia="zh-CN" w:bidi="ar-SA"/>
        </w:rPr>
        <w:t>科技服务。</w:t>
      </w:r>
      <w:r>
        <w:rPr>
          <w:rFonts w:hint="eastAsia" w:ascii="Times New Roman" w:hAnsi="Times New Roman" w:eastAsia="仿宋_GB2312" w:cs="Times New Roman"/>
          <w:kern w:val="0"/>
          <w:sz w:val="32"/>
          <w:szCs w:val="32"/>
          <w:lang w:val="zh-CN" w:eastAsia="zh-CN" w:bidi="ar-SA"/>
        </w:rPr>
        <w:t>全年获取入库投资信息</w:t>
      </w:r>
      <w:r>
        <w:rPr>
          <w:rFonts w:hint="eastAsia" w:ascii="Times New Roman" w:hAnsi="Times New Roman" w:eastAsia="仿宋_GB2312" w:cs="Times New Roman"/>
          <w:kern w:val="0"/>
          <w:sz w:val="32"/>
          <w:szCs w:val="32"/>
          <w:lang w:val="en-US" w:eastAsia="zh-CN" w:bidi="ar-SA"/>
        </w:rPr>
        <w:t>5</w:t>
      </w:r>
      <w:r>
        <w:rPr>
          <w:rFonts w:hint="eastAsia" w:ascii="Times New Roman" w:hAnsi="Times New Roman" w:eastAsia="仿宋_GB2312" w:cs="Times New Roman"/>
          <w:kern w:val="0"/>
          <w:sz w:val="32"/>
          <w:szCs w:val="32"/>
          <w:lang w:val="zh-CN" w:eastAsia="zh-CN" w:bidi="ar-SA"/>
        </w:rPr>
        <w:t>条（市经合局采用5条），全面完成市科技局招商引资任务。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outlineLvl w:val="9"/>
        <w:rPr>
          <w:rFonts w:hint="default" w:ascii="Times New Roman" w:hAnsi="Times New Roman" w:eastAsia="仿宋_GB2312" w:cs="Times New Roman"/>
          <w:kern w:val="0"/>
          <w:sz w:val="32"/>
          <w:szCs w:val="32"/>
          <w:lang w:val="en-US" w:eastAsia="zh-CN" w:bidi="ar-SA"/>
        </w:rPr>
      </w:pPr>
      <w:r>
        <w:rPr>
          <w:rFonts w:hint="eastAsia" w:ascii="楷体_GB2312" w:hAnsi="宋体" w:eastAsia="楷体_GB2312"/>
          <w:b/>
          <w:color w:val="auto"/>
          <w:sz w:val="32"/>
          <w:szCs w:val="32"/>
          <w:highlight w:val="none"/>
          <w:u w:val="none"/>
          <w:lang w:val="zh-CN"/>
        </w:rPr>
        <w:t>（一）评价目的。</w:t>
      </w:r>
      <w:r>
        <w:rPr>
          <w:rFonts w:hint="default" w:ascii="Times New Roman" w:hAnsi="Times New Roman" w:eastAsia="仿宋_GB2312" w:cs="Times New Roman"/>
          <w:kern w:val="0"/>
          <w:sz w:val="32"/>
          <w:szCs w:val="32"/>
          <w:lang w:val="en-US" w:eastAsia="zh-CN" w:bidi="ar-SA"/>
        </w:rPr>
        <w:t>绩效自评的核心</w:t>
      </w:r>
      <w:r>
        <w:rPr>
          <w:rFonts w:hint="eastAsia" w:ascii="Times New Roman" w:hAnsi="Times New Roman" w:eastAsia="仿宋_GB2312" w:cs="Times New Roman"/>
          <w:kern w:val="0"/>
          <w:sz w:val="32"/>
          <w:szCs w:val="32"/>
          <w:lang w:val="en-US" w:eastAsia="zh-CN" w:bidi="ar-SA"/>
        </w:rPr>
        <w:t>目的</w:t>
      </w:r>
      <w:r>
        <w:rPr>
          <w:rFonts w:hint="default" w:ascii="Times New Roman" w:hAnsi="Times New Roman" w:eastAsia="仿宋_GB2312" w:cs="Times New Roman"/>
          <w:kern w:val="0"/>
          <w:sz w:val="32"/>
          <w:szCs w:val="32"/>
          <w:lang w:val="en-US" w:eastAsia="zh-CN" w:bidi="ar-SA"/>
        </w:rPr>
        <w:t>是以结果为导向，推动招商工作从“数量扩张”向“质量提升”转型。通过构建科学、系统的绩效评估体系，实现项目质量提升、资源高效配置</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确保资金安全、合规、高效使用</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防止资金被挪用、侵占或浪费，确保专款专用</w:t>
      </w:r>
      <w:r>
        <w:rPr>
          <w:rFonts w:hint="eastAsia" w:ascii="Times New Roman" w:hAnsi="Times New Roman" w:eastAsia="仿宋_GB2312" w:cs="Times New Roman"/>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outlineLvl w:val="9"/>
        <w:rPr>
          <w:rFonts w:hint="eastAsia" w:ascii="Times New Roman" w:hAnsi="Times New Roman" w:eastAsia="仿宋_GB2312" w:cs="Times New Roman"/>
          <w:kern w:val="0"/>
          <w:sz w:val="32"/>
          <w:szCs w:val="32"/>
          <w:lang w:val="en-US"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Times New Roman" w:hAnsi="Times New Roman" w:eastAsia="仿宋_GB2312" w:cs="Times New Roman"/>
          <w:kern w:val="0"/>
          <w:sz w:val="32"/>
          <w:szCs w:val="32"/>
          <w:lang w:val="en-US" w:eastAsia="zh-CN" w:bidi="ar-SA"/>
        </w:rPr>
        <w:t>按照绩效评价指标体系，设置</w:t>
      </w:r>
      <w:r>
        <w:rPr>
          <w:rFonts w:hint="default" w:ascii="Times New Roman" w:hAnsi="Times New Roman" w:eastAsia="仿宋_GB2312" w:cs="Times New Roman"/>
          <w:kern w:val="0"/>
          <w:sz w:val="32"/>
          <w:szCs w:val="32"/>
          <w:lang w:val="zh-CN" w:eastAsia="zh-CN" w:bidi="ar-SA"/>
        </w:rPr>
        <w:t>“</w:t>
      </w:r>
      <w:r>
        <w:rPr>
          <w:rFonts w:hint="eastAsia" w:ascii="Times New Roman" w:hAnsi="Times New Roman" w:eastAsia="仿宋_GB2312" w:cs="Times New Roman"/>
          <w:kern w:val="0"/>
          <w:sz w:val="32"/>
          <w:szCs w:val="32"/>
          <w:lang w:val="zh-CN" w:eastAsia="zh-CN" w:bidi="ar-SA"/>
        </w:rPr>
        <w:t>通用指标</w:t>
      </w:r>
      <w:r>
        <w:rPr>
          <w:rFonts w:hint="default" w:ascii="Times New Roman" w:hAnsi="Times New Roman" w:eastAsia="仿宋_GB2312" w:cs="Times New Roman"/>
          <w:kern w:val="0"/>
          <w:sz w:val="32"/>
          <w:szCs w:val="32"/>
          <w:lang w:val="zh-CN" w:eastAsia="zh-CN" w:bidi="ar-SA"/>
        </w:rPr>
        <w:t>”</w:t>
      </w:r>
      <w:r>
        <w:rPr>
          <w:rFonts w:hint="eastAsia" w:ascii="Times New Roman" w:hAnsi="Times New Roman" w:eastAsia="仿宋_GB2312" w:cs="Times New Roman"/>
          <w:kern w:val="0"/>
          <w:sz w:val="32"/>
          <w:szCs w:val="32"/>
          <w:lang w:val="zh-CN" w:eastAsia="zh-CN" w:bidi="ar-SA"/>
        </w:rPr>
        <w:t>“专用指标”“个性指标”，从资金到位情况、资金使用情况和资金使用效果等方面</w:t>
      </w:r>
      <w:r>
        <w:rPr>
          <w:rFonts w:hint="eastAsia" w:ascii="Times New Roman" w:hAnsi="Times New Roman" w:eastAsia="仿宋_GB2312" w:cs="Times New Roman"/>
          <w:kern w:val="0"/>
          <w:sz w:val="32"/>
          <w:szCs w:val="32"/>
          <w:lang w:val="en-US" w:eastAsia="zh-CN" w:bidi="ar-SA"/>
        </w:rPr>
        <w:t>对资金支出使用全过程及其实施效果进行综合评价和判断。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Times New Roman" w:hAnsi="Times New Roman" w:eastAsia="仿宋_GB2312" w:cs="Times New Roman"/>
          <w:kern w:val="0"/>
          <w:sz w:val="32"/>
          <w:szCs w:val="32"/>
          <w:lang w:val="zh-CN" w:eastAsia="zh-CN" w:bidi="ar-SA"/>
        </w:rPr>
        <w:t>项目绩效自评主要从区域合作、强化与科研机构对接，</w:t>
      </w:r>
      <w:r>
        <w:rPr>
          <w:rFonts w:hint="eastAsia" w:ascii="Times New Roman" w:hAnsi="Times New Roman" w:eastAsia="仿宋_GB2312" w:cs="Times New Roman"/>
          <w:kern w:val="0"/>
          <w:sz w:val="32"/>
          <w:szCs w:val="32"/>
          <w:lang w:val="en-US" w:eastAsia="zh-CN" w:bidi="ar-SA"/>
        </w:rPr>
        <w:t>招商引资有效信息完成情况</w:t>
      </w:r>
      <w:r>
        <w:rPr>
          <w:rFonts w:hint="eastAsia" w:ascii="Times New Roman" w:hAnsi="Times New Roman" w:eastAsia="仿宋_GB2312" w:cs="Times New Roman"/>
          <w:kern w:val="0"/>
          <w:sz w:val="32"/>
          <w:szCs w:val="32"/>
          <w:lang w:val="zh-CN" w:eastAsia="zh-CN" w:bidi="ar-SA"/>
        </w:rPr>
        <w:t>进行抽样评价。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b/>
          <w:color w:val="auto"/>
          <w:sz w:val="32"/>
          <w:szCs w:val="32"/>
          <w:highlight w:val="none"/>
          <w:u w:val="none"/>
          <w:lang w:val="zh-CN"/>
        </w:rPr>
        <w:t>（四）评价方法。</w:t>
      </w:r>
      <w:r>
        <w:rPr>
          <w:rFonts w:hint="eastAsia" w:ascii="Times New Roman" w:hAnsi="Times New Roman" w:eastAsia="仿宋_GB2312" w:cs="Times New Roman"/>
          <w:kern w:val="0"/>
          <w:sz w:val="32"/>
          <w:szCs w:val="32"/>
          <w:lang w:val="zh-CN" w:eastAsia="zh-CN" w:bidi="ar-SA"/>
        </w:rPr>
        <w:t>根据项目情况和评价重点，采用单位自评法开展具体评价。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b/>
          <w:color w:val="auto"/>
          <w:sz w:val="32"/>
          <w:szCs w:val="32"/>
          <w:highlight w:val="none"/>
          <w:u w:val="none"/>
          <w:lang w:val="zh-CN"/>
        </w:rPr>
        <w:t>（五）评价组织。</w:t>
      </w:r>
      <w:r>
        <w:rPr>
          <w:rFonts w:hint="eastAsia" w:ascii="Times New Roman" w:hAnsi="Times New Roman" w:eastAsia="仿宋_GB2312" w:cs="Times New Roman"/>
          <w:kern w:val="0"/>
          <w:sz w:val="32"/>
          <w:szCs w:val="32"/>
          <w:lang w:val="zh-CN" w:eastAsia="zh-CN" w:bidi="ar-SA"/>
        </w:rPr>
        <w:t>评价组由局办公室牵头，高新技术与成果转化科负责对</w:t>
      </w:r>
      <w:r>
        <w:rPr>
          <w:rFonts w:hint="eastAsia" w:ascii="Times New Roman" w:hAnsi="Times New Roman" w:eastAsia="仿宋_GB2312" w:cs="Times New Roman"/>
          <w:kern w:val="0"/>
          <w:sz w:val="32"/>
          <w:szCs w:val="32"/>
          <w:lang w:val="en-US" w:eastAsia="zh-CN" w:bidi="ar-SA"/>
        </w:rPr>
        <w:t>跨区域合作专项资金</w:t>
      </w:r>
      <w:r>
        <w:rPr>
          <w:rFonts w:hint="eastAsia" w:eastAsia="仿宋_GB2312" w:cs="Times New Roman"/>
          <w:kern w:val="0"/>
          <w:sz w:val="32"/>
          <w:szCs w:val="32"/>
          <w:lang w:val="en-US" w:eastAsia="zh-CN" w:bidi="ar-SA"/>
        </w:rPr>
        <w:t>工作</w:t>
      </w:r>
      <w:r>
        <w:rPr>
          <w:rFonts w:hint="eastAsia" w:ascii="Times New Roman" w:hAnsi="Times New Roman" w:eastAsia="仿宋_GB2312" w:cs="Times New Roman"/>
          <w:kern w:val="0"/>
          <w:sz w:val="32"/>
          <w:szCs w:val="32"/>
          <w:lang w:val="zh-CN" w:eastAsia="zh-CN" w:bidi="ar-SA"/>
        </w:rPr>
        <w:t>进行绩效自评。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黑体" w:hAnsi="宋体" w:eastAsia="黑体" w:cs="Times New Roman"/>
          <w:color w:val="auto"/>
          <w:kern w:val="0"/>
          <w:sz w:val="32"/>
          <w:szCs w:val="32"/>
          <w:highlight w:val="none"/>
          <w:u w:val="none"/>
          <w:lang w:val="zh-CN" w:eastAsia="zh-CN" w:bidi="ar-SA"/>
        </w:rPr>
      </w:pPr>
      <w:r>
        <w:rPr>
          <w:rFonts w:hint="eastAsia" w:ascii="黑体" w:hAnsi="宋体" w:eastAsia="黑体" w:cs="Times New Roman"/>
          <w:color w:val="auto"/>
          <w:kern w:val="0"/>
          <w:sz w:val="32"/>
          <w:szCs w:val="32"/>
          <w:highlight w:val="none"/>
          <w:u w:val="none"/>
          <w:lang w:val="zh-CN" w:eastAsia="zh-CN" w:bidi="ar-SA"/>
        </w:rPr>
        <w:t>三、绩效分析</w:t>
      </w:r>
      <w:r>
        <w:rPr>
          <w:rFonts w:hint="eastAsia" w:ascii="黑体" w:hAnsi="宋体" w:eastAsia="黑体" w:cs="Times New Roman"/>
          <w:color w:val="auto"/>
          <w:kern w:val="0"/>
          <w:sz w:val="32"/>
          <w:szCs w:val="32"/>
          <w:highlight w:val="none"/>
          <w:u w:val="none"/>
          <w:lang w:val="zh-CN" w:eastAsia="zh-CN" w:bidi="ar-SA"/>
        </w:rPr>
        <w:tab/>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1. </w:t>
      </w:r>
      <w:r>
        <w:rPr>
          <w:rFonts w:hint="eastAsia" w:ascii="Times New Roman" w:hAnsi="Times New Roman" w:eastAsia="仿宋_GB2312" w:cs="Times New Roman"/>
          <w:kern w:val="0"/>
          <w:sz w:val="32"/>
          <w:szCs w:val="32"/>
          <w:lang w:val="zh-CN" w:eastAsia="zh-CN" w:bidi="ar-SA"/>
        </w:rPr>
        <w:t>项目决策。招商引资工作需要，需设置专项工作经费支持，根据以往工作惯例和</w:t>
      </w:r>
      <w:r>
        <w:rPr>
          <w:rFonts w:hint="eastAsia" w:ascii="Times New Roman" w:hAnsi="Times New Roman" w:eastAsia="仿宋_GB2312" w:cs="Times New Roman"/>
          <w:kern w:val="0"/>
          <w:sz w:val="32"/>
          <w:szCs w:val="32"/>
          <w:lang w:val="en-US" w:eastAsia="zh-CN" w:bidi="ar-SA"/>
        </w:rPr>
        <w:t>2023年</w:t>
      </w:r>
      <w:r>
        <w:rPr>
          <w:rFonts w:hint="eastAsia" w:ascii="Times New Roman" w:hAnsi="Times New Roman" w:eastAsia="仿宋_GB2312" w:cs="Times New Roman"/>
          <w:kern w:val="0"/>
          <w:sz w:val="32"/>
          <w:szCs w:val="32"/>
          <w:lang w:val="zh-CN" w:eastAsia="zh-CN" w:bidi="ar-SA"/>
        </w:rPr>
        <w:t>实际工作评估，对</w:t>
      </w:r>
      <w:r>
        <w:rPr>
          <w:rFonts w:hint="eastAsia" w:ascii="Times New Roman" w:hAnsi="Times New Roman" w:eastAsia="仿宋_GB2312" w:cs="Times New Roman"/>
          <w:kern w:val="0"/>
          <w:sz w:val="32"/>
          <w:szCs w:val="32"/>
          <w:lang w:val="en-US" w:eastAsia="zh-CN" w:bidi="ar-SA"/>
        </w:rPr>
        <w:t>2024年跨区域合作专项资金使用情况进行初步预算，拟定5万元用于开展相关工作。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zh-CN" w:eastAsia="zh-CN" w:bidi="ar-SA"/>
        </w:rPr>
      </w:pPr>
      <w:r>
        <w:rPr>
          <w:rFonts w:hint="eastAsia" w:ascii="Times New Roman" w:hAnsi="Times New Roman" w:eastAsia="仿宋_GB2312" w:cs="Times New Roman"/>
          <w:kern w:val="0"/>
          <w:sz w:val="32"/>
          <w:szCs w:val="32"/>
          <w:lang w:val="en-US" w:eastAsia="zh-CN" w:bidi="ar-SA"/>
        </w:rPr>
        <w:t xml:space="preserve">2. </w:t>
      </w:r>
      <w:r>
        <w:rPr>
          <w:rFonts w:hint="eastAsia" w:ascii="Times New Roman" w:hAnsi="Times New Roman" w:eastAsia="仿宋_GB2312" w:cs="Times New Roman"/>
          <w:kern w:val="0"/>
          <w:sz w:val="32"/>
          <w:szCs w:val="32"/>
          <w:lang w:val="zh-CN" w:eastAsia="zh-CN" w:bidi="ar-SA"/>
        </w:rPr>
        <w:t>项目管理。</w:t>
      </w:r>
      <w:r>
        <w:rPr>
          <w:rFonts w:hint="eastAsia" w:ascii="Times New Roman" w:hAnsi="Times New Roman" w:eastAsia="仿宋_GB2312" w:cs="Times New Roman"/>
          <w:kern w:val="0"/>
          <w:sz w:val="32"/>
          <w:szCs w:val="32"/>
          <w:lang w:val="en-US" w:eastAsia="zh-CN" w:bidi="ar-SA"/>
        </w:rPr>
        <w:t>2024年跨区域合作专项资金</w:t>
      </w:r>
      <w:r>
        <w:rPr>
          <w:rFonts w:hint="eastAsia" w:ascii="Times New Roman" w:hAnsi="Times New Roman" w:eastAsia="仿宋_GB2312" w:cs="Times New Roman"/>
          <w:kern w:val="0"/>
          <w:sz w:val="32"/>
          <w:szCs w:val="32"/>
          <w:lang w:val="zh-CN" w:eastAsia="zh-CN" w:bidi="ar-SA"/>
        </w:rPr>
        <w:t>由市经济合作局进行预算提出，外出招商引资活动和招商引资接待均有计划，有方案，并严格按照财务相关管理制度及规定，均由相关负责同志审批。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 项目实施。</w:t>
      </w:r>
      <w:r>
        <w:rPr>
          <w:rFonts w:hint="eastAsia" w:ascii="Times New Roman" w:hAnsi="Times New Roman" w:eastAsia="仿宋_GB2312" w:cs="Times New Roman"/>
          <w:kern w:val="0"/>
          <w:sz w:val="32"/>
          <w:szCs w:val="32"/>
          <w:lang w:val="zh-CN" w:eastAsia="zh-CN" w:bidi="ar-SA"/>
        </w:rPr>
        <w:t>市经济合作局统一计划，市财政统一下达我局经济合作工作经费资金</w:t>
      </w:r>
      <w:r>
        <w:rPr>
          <w:rFonts w:hint="eastAsia" w:ascii="Times New Roman" w:hAnsi="Times New Roman" w:eastAsia="仿宋_GB2312" w:cs="Times New Roman"/>
          <w:kern w:val="0"/>
          <w:sz w:val="32"/>
          <w:szCs w:val="32"/>
          <w:lang w:val="en-US" w:eastAsia="zh-CN" w:bidi="ar-SA"/>
        </w:rPr>
        <w:t>5万元。2024年，实际使用资金1.37万元，主要用于招商引资接待和差旅费用相关支出，剩余3.63万元资金退回市财政。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zh-CN" w:eastAsia="zh-CN" w:bidi="ar-SA"/>
        </w:rPr>
      </w:pPr>
      <w:r>
        <w:rPr>
          <w:rFonts w:hint="eastAsia" w:ascii="Times New Roman" w:hAnsi="Times New Roman" w:eastAsia="仿宋_GB2312" w:cs="Times New Roman"/>
          <w:kern w:val="0"/>
          <w:sz w:val="32"/>
          <w:szCs w:val="32"/>
          <w:lang w:val="en-US" w:eastAsia="zh-CN" w:bidi="ar-SA"/>
        </w:rPr>
        <w:t>4. 项目结果。先后前往云南、北京等地对接有投资意向的企业，引导有意向的企业到遂宁开展投资建设。此外，我局加强与</w:t>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四川</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大学</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重庆</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大学</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t>等高校院所的产学研合作，深入实施第十批“高校</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企业创新人才团队支持计划”，推进42支专家人才团队</w:t>
      </w:r>
      <w:r>
        <w:rPr>
          <w:rFonts w:hint="eastAsia" w:ascii="Times New Roman" w:hAnsi="Times New Roman" w:eastAsia="仿宋_GB2312" w:cs="Times New Roman"/>
          <w:kern w:val="0"/>
          <w:sz w:val="32"/>
          <w:szCs w:val="32"/>
          <w:lang w:val="en-US" w:eastAsia="zh-CN" w:bidi="ar-SA"/>
        </w:rPr>
        <w:t>开</w:t>
      </w:r>
      <w:r>
        <w:rPr>
          <w:rFonts w:hint="default" w:ascii="Times New Roman" w:hAnsi="Times New Roman" w:eastAsia="仿宋_GB2312" w:cs="Times New Roman"/>
          <w:kern w:val="0"/>
          <w:sz w:val="32"/>
          <w:szCs w:val="32"/>
          <w:lang w:val="en-US" w:eastAsia="zh-CN" w:bidi="ar-SA"/>
        </w:rPr>
        <w:t>展</w:t>
      </w:r>
      <w:r>
        <w:rPr>
          <w:rFonts w:hint="eastAsia" w:ascii="Times New Roman" w:hAnsi="Times New Roman" w:eastAsia="仿宋_GB2312" w:cs="Times New Roman"/>
          <w:kern w:val="0"/>
          <w:sz w:val="32"/>
          <w:szCs w:val="32"/>
          <w:lang w:val="en-US" w:eastAsia="zh-CN" w:bidi="ar-SA"/>
        </w:rPr>
        <w:t>知识产权、技术攻关、成果转化等</w:t>
      </w:r>
      <w:r>
        <w:rPr>
          <w:rFonts w:hint="default" w:ascii="Times New Roman" w:hAnsi="Times New Roman" w:eastAsia="仿宋_GB2312" w:cs="Times New Roman"/>
          <w:kern w:val="0"/>
          <w:sz w:val="32"/>
          <w:szCs w:val="32"/>
          <w:lang w:val="en-US" w:eastAsia="zh-CN" w:bidi="ar-SA"/>
        </w:rPr>
        <w:t>科技服务。</w:t>
      </w:r>
      <w:r>
        <w:rPr>
          <w:rFonts w:hint="eastAsia" w:ascii="Times New Roman" w:hAnsi="Times New Roman" w:eastAsia="仿宋_GB2312" w:cs="Times New Roman"/>
          <w:kern w:val="0"/>
          <w:sz w:val="32"/>
          <w:szCs w:val="32"/>
          <w:lang w:val="zh-CN" w:eastAsia="zh-CN" w:bidi="ar-SA"/>
        </w:rPr>
        <w:t>全年获取入库投资信息</w:t>
      </w:r>
      <w:r>
        <w:rPr>
          <w:rFonts w:hint="eastAsia" w:ascii="Times New Roman" w:hAnsi="Times New Roman" w:eastAsia="仿宋_GB2312" w:cs="Times New Roman"/>
          <w:kern w:val="0"/>
          <w:sz w:val="32"/>
          <w:szCs w:val="32"/>
          <w:lang w:val="en-US" w:eastAsia="zh-CN" w:bidi="ar-SA"/>
        </w:rPr>
        <w:t>5</w:t>
      </w:r>
      <w:r>
        <w:rPr>
          <w:rFonts w:hint="eastAsia" w:ascii="Times New Roman" w:hAnsi="Times New Roman" w:eastAsia="仿宋_GB2312" w:cs="Times New Roman"/>
          <w:kern w:val="0"/>
          <w:sz w:val="32"/>
          <w:szCs w:val="32"/>
          <w:lang w:val="zh-CN" w:eastAsia="zh-CN" w:bidi="ar-SA"/>
        </w:rPr>
        <w:t>条（市经合局采用5条），全面完成市科技局招商引资任务。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cs="仿宋_GB2312"/>
          <w:sz w:val="32"/>
          <w:szCs w:val="32"/>
          <w:lang w:val="en-US"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Times New Roman" w:hAnsi="Times New Roman" w:eastAsia="仿宋_GB2312" w:cs="Times New Roman"/>
          <w:kern w:val="0"/>
          <w:sz w:val="32"/>
          <w:szCs w:val="32"/>
          <w:lang w:val="zh-CN" w:eastAsia="zh-CN" w:bidi="ar-SA"/>
        </w:rPr>
        <w:t>专项资金主要用于开展区域合作、</w:t>
      </w:r>
      <w:r>
        <w:rPr>
          <w:rFonts w:hint="eastAsia" w:ascii="Times New Roman" w:hAnsi="Times New Roman" w:eastAsia="仿宋_GB2312" w:cs="Times New Roman"/>
          <w:kern w:val="0"/>
          <w:sz w:val="32"/>
          <w:szCs w:val="32"/>
          <w:lang w:val="en-US" w:eastAsia="zh-CN" w:bidi="ar-SA"/>
        </w:rPr>
        <w:t>招商引资接待和差旅费用相关支出</w:t>
      </w:r>
      <w:r>
        <w:rPr>
          <w:rFonts w:hint="eastAsia" w:ascii="Times New Roman" w:hAnsi="Times New Roman" w:eastAsia="仿宋_GB2312" w:cs="Times New Roman"/>
          <w:kern w:val="0"/>
          <w:sz w:val="32"/>
          <w:szCs w:val="32"/>
          <w:lang w:val="zh-CN" w:eastAsia="zh-CN" w:bidi="ar-SA"/>
        </w:rPr>
        <w:t>，使用程序和报账程序都符合规定，严格按照标准执行，未发现超标情况</w:t>
      </w:r>
      <w:r>
        <w:rPr>
          <w:rFonts w:hint="eastAsia" w:ascii="仿宋_GB2312" w:hAnsi="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eastAsia="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en-US" w:eastAsia="zh-CN"/>
        </w:rPr>
        <w:t>1.质量指标</w:t>
      </w:r>
      <w:r>
        <w:rPr>
          <w:rFonts w:hint="eastAsia" w:ascii="Times New Roman" w:hAnsi="Times New Roman" w:eastAsia="仿宋_GB2312" w:cs="Times New Roman"/>
          <w:kern w:val="0"/>
          <w:sz w:val="32"/>
          <w:szCs w:val="32"/>
          <w:lang w:val="zh-CN" w:eastAsia="zh-CN" w:bidi="ar-SA"/>
        </w:rPr>
        <w:t>。对接西北农林科技大学、西安交通大学、清华大学等高校院所，对接高校科研机构编制推出项目获取有效投资信息目标任务已完成。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en-US" w:eastAsia="zh-CN"/>
        </w:rPr>
        <w:t>2.经济效益指标</w:t>
      </w:r>
      <w:r>
        <w:rPr>
          <w:rFonts w:hint="eastAsia" w:ascii="Times New Roman" w:hAnsi="Times New Roman" w:eastAsia="仿宋_GB2312" w:cs="Times New Roman"/>
          <w:kern w:val="0"/>
          <w:sz w:val="32"/>
          <w:szCs w:val="32"/>
          <w:lang w:val="zh-CN" w:eastAsia="zh-CN" w:bidi="ar-SA"/>
        </w:rPr>
        <w:t>。</w:t>
      </w:r>
      <w:r>
        <w:rPr>
          <w:rFonts w:hint="eastAsia" w:ascii="Times New Roman" w:hAnsi="Times New Roman" w:eastAsia="仿宋_GB2312" w:cs="Times New Roman"/>
          <w:kern w:val="0"/>
          <w:sz w:val="32"/>
          <w:szCs w:val="32"/>
          <w:lang w:val="en-US" w:eastAsia="zh-CN" w:bidi="ar-SA"/>
        </w:rPr>
        <w:t>先后前往云南、北京等地对接有投资意向的企业，</w:t>
      </w:r>
      <w:r>
        <w:rPr>
          <w:rFonts w:hint="eastAsia" w:ascii="Times New Roman" w:hAnsi="Times New Roman" w:eastAsia="仿宋_GB2312" w:cs="Times New Roman"/>
          <w:kern w:val="0"/>
          <w:sz w:val="32"/>
          <w:szCs w:val="32"/>
          <w:lang w:val="zh-CN" w:eastAsia="zh-CN" w:bidi="ar-SA"/>
        </w:rPr>
        <w:t>获取</w:t>
      </w:r>
      <w:r>
        <w:rPr>
          <w:rFonts w:hint="eastAsia" w:ascii="Times New Roman" w:hAnsi="Times New Roman" w:eastAsia="仿宋_GB2312" w:cs="Times New Roman"/>
          <w:kern w:val="0"/>
          <w:sz w:val="32"/>
          <w:szCs w:val="32"/>
          <w:lang w:val="en-US" w:eastAsia="zh-CN" w:bidi="ar-SA"/>
        </w:rPr>
        <w:t>1亿元以上项目信息</w:t>
      </w:r>
      <w:r>
        <w:rPr>
          <w:rFonts w:hint="eastAsia" w:ascii="Times New Roman" w:hAnsi="Times New Roman" w:eastAsia="仿宋_GB2312" w:cs="Times New Roman"/>
          <w:kern w:val="0"/>
          <w:sz w:val="32"/>
          <w:szCs w:val="32"/>
          <w:lang w:val="zh-CN" w:eastAsia="zh-CN" w:bidi="ar-SA"/>
        </w:rPr>
        <w:t>目标任务已完成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en-US" w:eastAsia="zh-CN"/>
        </w:rPr>
        <w:t>3.</w:t>
      </w:r>
      <w:r>
        <w:rPr>
          <w:rFonts w:hint="eastAsia" w:ascii="楷体_GB2312" w:hAnsi="宋体" w:eastAsia="楷体_GB2312" w:cs="Times New Roman"/>
          <w:b/>
          <w:color w:val="auto"/>
          <w:sz w:val="32"/>
          <w:szCs w:val="32"/>
          <w:highlight w:val="none"/>
          <w:u w:val="none"/>
          <w:lang w:val="zh-CN" w:eastAsia="zh-CN"/>
        </w:rPr>
        <w:t>社会效益</w:t>
      </w:r>
      <w:r>
        <w:rPr>
          <w:rFonts w:hint="eastAsia" w:ascii="楷体_GB2312" w:hAnsi="宋体" w:eastAsia="楷体_GB2312" w:cs="Times New Roman"/>
          <w:b/>
          <w:color w:val="auto"/>
          <w:sz w:val="32"/>
          <w:szCs w:val="32"/>
          <w:highlight w:val="none"/>
          <w:u w:val="none"/>
          <w:lang w:val="en-US" w:eastAsia="zh-CN"/>
        </w:rPr>
        <w:t>指标</w:t>
      </w:r>
      <w:r>
        <w:rPr>
          <w:rFonts w:hint="eastAsia" w:ascii="楷体_GB2312" w:hAnsi="宋体" w:eastAsia="楷体_GB2312" w:cs="Times New Roman"/>
          <w:b/>
          <w:color w:val="auto"/>
          <w:sz w:val="32"/>
          <w:szCs w:val="32"/>
          <w:highlight w:val="none"/>
          <w:u w:val="none"/>
          <w:lang w:val="zh-CN" w:eastAsia="zh-CN"/>
        </w:rPr>
        <w:t>。</w:t>
      </w:r>
      <w:r>
        <w:rPr>
          <w:rFonts w:hint="eastAsia" w:ascii="Times New Roman" w:hAnsi="Times New Roman" w:eastAsia="仿宋_GB2312" w:cs="Times New Roman"/>
          <w:kern w:val="0"/>
          <w:sz w:val="32"/>
          <w:szCs w:val="32"/>
          <w:lang w:val="zh-CN" w:eastAsia="zh-CN" w:bidi="ar-SA"/>
        </w:rPr>
        <w:t>举办先进技术成果西部转化中心与遂宁市政府签约仪式暨成果推介项目对接活动，宣传推荐遂宁投资环境叫响遂宁品牌目标任务已完成。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服务对象满意度</w:t>
      </w:r>
      <w:r>
        <w:rPr>
          <w:rFonts w:hint="eastAsia" w:ascii="楷体_GB2312" w:hAnsi="宋体" w:eastAsia="楷体_GB2312" w:cs="Times New Roman"/>
          <w:b/>
          <w:color w:val="auto"/>
          <w:sz w:val="32"/>
          <w:szCs w:val="32"/>
          <w:highlight w:val="none"/>
          <w:u w:val="none"/>
          <w:lang w:val="en-US" w:eastAsia="zh-CN"/>
        </w:rPr>
        <w:t>指标</w:t>
      </w:r>
      <w:r>
        <w:rPr>
          <w:rFonts w:hint="eastAsia" w:ascii="楷体_GB2312" w:hAnsi="宋体" w:eastAsia="楷体_GB2312" w:cs="Times New Roman"/>
          <w:b/>
          <w:color w:val="auto"/>
          <w:sz w:val="32"/>
          <w:szCs w:val="32"/>
          <w:highlight w:val="none"/>
          <w:u w:val="none"/>
          <w:lang w:val="zh-CN" w:eastAsia="zh-CN"/>
        </w:rPr>
        <w:t>。</w:t>
      </w:r>
      <w:r>
        <w:rPr>
          <w:rFonts w:hint="eastAsia" w:ascii="Times New Roman" w:hAnsi="Times New Roman" w:eastAsia="仿宋_GB2312" w:cs="Times New Roman"/>
          <w:kern w:val="0"/>
          <w:sz w:val="32"/>
          <w:szCs w:val="32"/>
          <w:lang w:val="zh-CN" w:eastAsia="zh-CN" w:bidi="ar-SA"/>
        </w:rPr>
        <w:t>开展</w:t>
      </w:r>
      <w:r>
        <w:rPr>
          <w:rFonts w:hint="default" w:ascii="Times New Roman" w:hAnsi="Times New Roman" w:eastAsia="仿宋_GB2312" w:cs="Times New Roman"/>
          <w:kern w:val="0"/>
          <w:sz w:val="32"/>
          <w:szCs w:val="32"/>
          <w:lang w:val="en-US" w:eastAsia="zh-CN" w:bidi="ar-SA"/>
        </w:rPr>
        <w:t>“高校</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企业创新人才团队支持计划”</w:t>
      </w:r>
      <w:r>
        <w:rPr>
          <w:rFonts w:hint="eastAsia" w:ascii="Times New Roman" w:hAnsi="Times New Roman" w:eastAsia="仿宋_GB2312" w:cs="Times New Roman"/>
          <w:kern w:val="0"/>
          <w:sz w:val="32"/>
          <w:szCs w:val="32"/>
          <w:lang w:val="zh-CN" w:eastAsia="zh-CN" w:bidi="ar-SA"/>
        </w:rPr>
        <w:t>对接活动企业表示满意，服务对象满意度的目标任务已完成。</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项目整体实施情况良好，2024年先进技术成果西部转化中心首个共建基地落户遂宁。安居区与清华大学建筑学院、遂宁高新区与西南交通大学力学与航空航天学院签订产学研合作协议，此外我局加强与</w:t>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四川</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大学</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重庆</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fldChar w:fldCharType="begin"/>
      </w:r>
      <w:r>
        <w:rPr>
          <w:rFonts w:hint="default" w:ascii="Times New Roman" w:hAnsi="Times New Roman" w:eastAsia="仿宋_GB2312" w:cs="Times New Roman"/>
          <w:kern w:val="0"/>
          <w:sz w:val="32"/>
          <w:szCs w:val="32"/>
          <w:lang w:val="en-US" w:eastAsia="zh-CN" w:bidi="ar-SA"/>
        </w:rPr>
        <w:instrText xml:space="preserve"> HYPERLINK "http://desktop.dingtalk.com/web_content/chatbox.html" </w:instrText>
      </w:r>
      <w:r>
        <w:rPr>
          <w:rFonts w:hint="default" w:ascii="Times New Roman" w:hAnsi="Times New Roman" w:eastAsia="仿宋_GB2312" w:cs="Times New Roman"/>
          <w:kern w:val="0"/>
          <w:sz w:val="32"/>
          <w:szCs w:val="32"/>
          <w:lang w:val="en-US" w:eastAsia="zh-CN" w:bidi="ar-SA"/>
        </w:rPr>
        <w:fldChar w:fldCharType="separate"/>
      </w:r>
      <w:r>
        <w:rPr>
          <w:rFonts w:hint="default" w:ascii="Times New Roman" w:hAnsi="Times New Roman" w:eastAsia="仿宋_GB2312" w:cs="Times New Roman"/>
          <w:kern w:val="0"/>
          <w:sz w:val="32"/>
          <w:szCs w:val="32"/>
          <w:lang w:val="en-US" w:eastAsia="zh-CN" w:bidi="ar-SA"/>
        </w:rPr>
        <w:t>大学</w:t>
      </w:r>
      <w:r>
        <w:rPr>
          <w:rFonts w:hint="default" w:ascii="Times New Roman" w:hAnsi="Times New Roman" w:eastAsia="仿宋_GB2312" w:cs="Times New Roman"/>
          <w:kern w:val="0"/>
          <w:sz w:val="32"/>
          <w:szCs w:val="32"/>
          <w:lang w:val="en-US" w:eastAsia="zh-CN" w:bidi="ar-SA"/>
        </w:rPr>
        <w:fldChar w:fldCharType="end"/>
      </w:r>
      <w:r>
        <w:rPr>
          <w:rFonts w:hint="default" w:ascii="Times New Roman" w:hAnsi="Times New Roman" w:eastAsia="仿宋_GB2312" w:cs="Times New Roman"/>
          <w:kern w:val="0"/>
          <w:sz w:val="32"/>
          <w:szCs w:val="32"/>
          <w:lang w:val="en-US" w:eastAsia="zh-CN" w:bidi="ar-SA"/>
        </w:rPr>
        <w:t>等高校院所</w:t>
      </w:r>
      <w:r>
        <w:rPr>
          <w:rFonts w:hint="eastAsia" w:ascii="Times New Roman" w:hAnsi="Times New Roman" w:eastAsia="仿宋_GB2312" w:cs="Times New Roman"/>
          <w:kern w:val="0"/>
          <w:sz w:val="32"/>
          <w:szCs w:val="32"/>
          <w:lang w:val="en-US" w:eastAsia="zh-CN" w:bidi="ar-SA"/>
        </w:rPr>
        <w:t>开展</w:t>
      </w:r>
      <w:r>
        <w:rPr>
          <w:rFonts w:hint="default" w:ascii="Times New Roman" w:hAnsi="Times New Roman" w:eastAsia="仿宋_GB2312" w:cs="Times New Roman"/>
          <w:kern w:val="0"/>
          <w:sz w:val="32"/>
          <w:szCs w:val="32"/>
          <w:lang w:val="en-US" w:eastAsia="zh-CN" w:bidi="ar-SA"/>
        </w:rPr>
        <w:t>产学研合作，深入实施第十批“高校</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企业创新人才团队支持计划”，推进42支专家人才团队</w:t>
      </w:r>
      <w:r>
        <w:rPr>
          <w:rFonts w:hint="eastAsia" w:ascii="Times New Roman" w:hAnsi="Times New Roman" w:eastAsia="仿宋_GB2312" w:cs="Times New Roman"/>
          <w:kern w:val="0"/>
          <w:sz w:val="32"/>
          <w:szCs w:val="32"/>
          <w:lang w:val="en-US" w:eastAsia="zh-CN" w:bidi="ar-SA"/>
        </w:rPr>
        <w:t>开</w:t>
      </w:r>
      <w:r>
        <w:rPr>
          <w:rFonts w:hint="default" w:ascii="Times New Roman" w:hAnsi="Times New Roman" w:eastAsia="仿宋_GB2312" w:cs="Times New Roman"/>
          <w:kern w:val="0"/>
          <w:sz w:val="32"/>
          <w:szCs w:val="32"/>
          <w:lang w:val="en-US" w:eastAsia="zh-CN" w:bidi="ar-SA"/>
        </w:rPr>
        <w:t>展</w:t>
      </w:r>
      <w:r>
        <w:rPr>
          <w:rFonts w:hint="eastAsia" w:ascii="Times New Roman" w:hAnsi="Times New Roman" w:eastAsia="仿宋_GB2312" w:cs="Times New Roman"/>
          <w:kern w:val="0"/>
          <w:sz w:val="32"/>
          <w:szCs w:val="32"/>
          <w:lang w:val="en-US" w:eastAsia="zh-CN" w:bidi="ar-SA"/>
        </w:rPr>
        <w:t>知识产权、技术攻关、成果转化等</w:t>
      </w:r>
      <w:r>
        <w:rPr>
          <w:rFonts w:hint="default" w:ascii="Times New Roman" w:hAnsi="Times New Roman" w:eastAsia="仿宋_GB2312" w:cs="Times New Roman"/>
          <w:kern w:val="0"/>
          <w:sz w:val="32"/>
          <w:szCs w:val="32"/>
          <w:lang w:val="en-US" w:eastAsia="zh-CN" w:bidi="ar-SA"/>
        </w:rPr>
        <w:t>科技服务。</w:t>
      </w:r>
      <w:r>
        <w:rPr>
          <w:rFonts w:hint="eastAsia" w:ascii="Times New Roman" w:hAnsi="Times New Roman" w:eastAsia="仿宋_GB2312" w:cs="Times New Roman"/>
          <w:kern w:val="0"/>
          <w:sz w:val="32"/>
          <w:szCs w:val="32"/>
          <w:lang w:val="zh-CN" w:eastAsia="zh-CN" w:bidi="ar-SA"/>
        </w:rPr>
        <w:t>全年获取入库投资信息</w:t>
      </w:r>
      <w:r>
        <w:rPr>
          <w:rFonts w:hint="eastAsia" w:ascii="Times New Roman" w:hAnsi="Times New Roman" w:eastAsia="仿宋_GB2312" w:cs="Times New Roman"/>
          <w:kern w:val="0"/>
          <w:sz w:val="32"/>
          <w:szCs w:val="32"/>
          <w:lang w:val="en-US" w:eastAsia="zh-CN" w:bidi="ar-SA"/>
        </w:rPr>
        <w:t>5</w:t>
      </w:r>
      <w:r>
        <w:rPr>
          <w:rFonts w:hint="eastAsia" w:ascii="Times New Roman" w:hAnsi="Times New Roman" w:eastAsia="仿宋_GB2312" w:cs="Times New Roman"/>
          <w:kern w:val="0"/>
          <w:sz w:val="32"/>
          <w:szCs w:val="32"/>
          <w:lang w:val="zh-CN" w:eastAsia="zh-CN" w:bidi="ar-SA"/>
        </w:rPr>
        <w:t>条（市经合局采用5条），全面完成市科技局招商引资任务。</w:t>
      </w:r>
      <w:r>
        <w:rPr>
          <w:rFonts w:hint="eastAsia" w:ascii="Times New Roman" w:hAnsi="Times New Roman" w:eastAsia="仿宋_GB2312" w:cs="Times New Roman"/>
          <w:kern w:val="0"/>
          <w:sz w:val="32"/>
          <w:szCs w:val="32"/>
          <w:lang w:val="en-US" w:eastAsia="zh-CN" w:bidi="ar-SA"/>
        </w:rPr>
        <w:t>项目的实施对配置资源的作用进一步显现、对促进产业升级、支撑经济社会发展起到了积极的作用。</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b w:val="0"/>
          <w:bCs w:val="0"/>
          <w:color w:val="000000"/>
          <w:sz w:val="32"/>
          <w:szCs w:val="32"/>
          <w:shd w:val="clear" w:color="auto" w:fill="FFFFFF"/>
          <w:lang w:val="en-US" w:eastAsia="zh-CN" w:bidi="ar"/>
        </w:rPr>
      </w:pPr>
      <w:r>
        <w:rPr>
          <w:rFonts w:hint="eastAsia" w:ascii="Times New Roman" w:hAnsi="Times New Roman" w:eastAsia="仿宋_GB2312" w:cs="Times New Roman"/>
          <w:sz w:val="32"/>
          <w:szCs w:val="32"/>
          <w:lang w:val="en-US" w:bidi="ar-SA"/>
        </w:rPr>
        <w:t>项目资金下拨迟缓，对项目实施产生了一定影响，</w:t>
      </w:r>
      <w:r>
        <w:rPr>
          <w:rFonts w:hint="eastAsia" w:ascii="仿宋_GB2312" w:hAnsi="仿宋_GB2312" w:eastAsia="仿宋_GB2312" w:cs="仿宋_GB2312"/>
          <w:b w:val="0"/>
          <w:bCs w:val="0"/>
          <w:kern w:val="0"/>
          <w:position w:val="0"/>
          <w:sz w:val="32"/>
          <w:szCs w:val="32"/>
          <w:highlight w:val="none"/>
          <w:lang w:val="en-US" w:eastAsia="zh-CN" w:bidi="ar-SA"/>
        </w:rPr>
        <w:t>导致预算执行数量与资金预算数量有差别。</w:t>
      </w:r>
      <w:r>
        <w:rPr>
          <w:rFonts w:hint="eastAsia" w:ascii="Times New Roman" w:hAnsi="Times New Roman" w:eastAsia="仿宋_GB2312" w:cs="仿宋_GB2312"/>
          <w:b w:val="0"/>
          <w:bCs w:val="0"/>
          <w:color w:val="000000"/>
          <w:sz w:val="32"/>
          <w:szCs w:val="32"/>
          <w:shd w:val="clear" w:color="auto" w:fill="FFFFFF"/>
          <w:lang w:val="en-US" w:eastAsia="zh-CN" w:bidi="ar"/>
        </w:rPr>
        <w:t>跨区域合作专项资金</w:t>
      </w:r>
      <w:r>
        <w:rPr>
          <w:rFonts w:hint="eastAsia" w:ascii="Times New Roman" w:eastAsia="仿宋_GB2312" w:cs="仿宋_GB2312"/>
          <w:b w:val="0"/>
          <w:bCs w:val="0"/>
          <w:color w:val="000000"/>
          <w:sz w:val="32"/>
          <w:szCs w:val="32"/>
          <w:shd w:val="clear" w:color="auto" w:fill="FFFFFF"/>
          <w:lang w:val="en-US" w:eastAsia="zh-CN" w:bidi="ar"/>
        </w:rPr>
        <w:t>使用</w:t>
      </w:r>
      <w:r>
        <w:rPr>
          <w:rFonts w:hint="eastAsia" w:ascii="Times New Roman" w:hAnsi="Times New Roman" w:eastAsia="仿宋_GB2312" w:cs="仿宋_GB2312"/>
          <w:b w:val="0"/>
          <w:bCs w:val="0"/>
          <w:color w:val="000000"/>
          <w:sz w:val="32"/>
          <w:szCs w:val="32"/>
          <w:shd w:val="clear" w:color="auto" w:fill="FFFFFF"/>
          <w:lang w:val="en-US" w:eastAsia="zh-CN" w:bidi="ar"/>
        </w:rPr>
        <w:t>规范、流程有待进一步完善。</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keepNext w:val="0"/>
        <w:keepLines w:val="0"/>
        <w:pageBreakBefore w:val="0"/>
        <w:tabs>
          <w:tab w:val="left" w:pos="1911"/>
        </w:tabs>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项目资金应提前下拨，项目牵头单位统一出台跨区域合作专项资金使用规范、流程、内控制度。</w:t>
      </w:r>
    </w:p>
    <w:p>
      <w:pPr>
        <w:pStyle w:val="10"/>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01"/>
        <w:gridCol w:w="1330"/>
        <w:gridCol w:w="1902"/>
        <w:gridCol w:w="954"/>
        <w:gridCol w:w="1078"/>
        <w:gridCol w:w="681"/>
        <w:gridCol w:w="1187"/>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Times New Roman" w:hAnsi="Times New Roman" w:eastAsia="仿宋_GB2312" w:cs="仿宋_GB2312"/>
                <w:b w:val="0"/>
                <w:bCs w:val="0"/>
                <w:color w:val="000000"/>
                <w:sz w:val="32"/>
                <w:szCs w:val="32"/>
                <w:shd w:val="clear" w:color="auto" w:fill="FFFFFF"/>
                <w:lang w:val="en-US" w:eastAsia="zh-CN" w:bidi="ar"/>
              </w:rPr>
              <w:t>跨区域合作专项资金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遂宁市科学技术局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1"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4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4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4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hint="default" w:ascii="Wingdings 2" w:hAnsi="Wingdings 2" w:eastAsia="Wingdings 2" w:cs="Wingdings 2"/>
                <w:i w:val="0"/>
                <w:color w:val="000000"/>
                <w:kern w:val="0"/>
                <w:sz w:val="24"/>
                <w:szCs w:val="24"/>
                <w:u w:val="none"/>
                <w:lang w:val="en-US" w:eastAsia="zh-CN" w:bidi="ar"/>
              </w:rPr>
              <w:t>项目法</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据实据效</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A3"/>
            </w:r>
            <w:r>
              <w:rPr>
                <w:rFonts w:ascii="宋体" w:hAnsi="宋体" w:eastAsia="宋体" w:cs="宋体"/>
                <w:i w:val="0"/>
                <w:color w:val="000000"/>
                <w:kern w:val="0"/>
                <w:sz w:val="24"/>
                <w:szCs w:val="24"/>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4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4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招商引资接待和差旅等费用相关支出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4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根据实际支出进行申报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4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2024年1月1日-12月31日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6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3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6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tabs>
                <w:tab w:val="left" w:pos="1736"/>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ab/>
            </w:r>
            <w:r>
              <w:rPr>
                <w:rFonts w:hint="eastAsia" w:ascii="宋体" w:hAnsi="宋体" w:eastAsia="宋体" w:cs="宋体"/>
                <w:i w:val="0"/>
                <w:color w:val="000000"/>
                <w:sz w:val="24"/>
                <w:szCs w:val="24"/>
                <w:u w:val="none"/>
                <w:lang w:val="en-US" w:eastAsia="zh-CN"/>
              </w:rPr>
              <w:t xml:space="preserv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2" w:hRule="atLeast"/>
          <w:jc w:val="center"/>
        </w:trPr>
        <w:tc>
          <w:tcPr>
            <w:tcW w:w="16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zh-CN" w:eastAsia="zh-CN" w:bidi="ar"/>
              </w:rPr>
              <w:t>强化与科研机构对接，加强招商引资项目科技服务支撑，获取有效投资信息5条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数量指标</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质量指标</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编制推出项目个数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20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获取有效投资信息</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时效指标</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效益指标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1亿元以上项目信息</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3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宣传推荐遂宁投资环境叫响遂宁品牌</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定性</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入库一批信息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已入库5条信息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3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满意度指标</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对接企业满意度</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90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成本指标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经济成本</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90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bl>
    <w:p>
      <w:pPr>
        <w:pStyle w:val="2"/>
        <w:rPr>
          <w:rFonts w:hint="eastAsia"/>
        </w:rPr>
        <w:sectPr>
          <w:pgSz w:w="11906" w:h="16838"/>
          <w:pgMar w:top="1440" w:right="1800" w:bottom="1440" w:left="1800" w:header="851" w:footer="992" w:gutter="0"/>
          <w:pgNumType w:fmt="numberInDash" w:start="1"/>
          <w:cols w:space="425" w:num="1"/>
          <w:titlePg/>
          <w:docGrid w:type="lines" w:linePitch="312" w:charSpace="0"/>
        </w:sectPr>
      </w:pPr>
    </w:p>
    <w:p>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lang w:val="en-US" w:eastAsia="zh-CN"/>
        </w:rPr>
      </w:pPr>
      <w:r>
        <w:rPr>
          <w:rFonts w:hint="eastAsia" w:ascii="方正黑体_GBK" w:hAnsi="方正黑体_GBK" w:eastAsia="方正黑体_GBK" w:cs="方正黑体_GBK"/>
          <w:sz w:val="33"/>
          <w:szCs w:val="33"/>
          <w:highlight w:val="none"/>
        </w:rPr>
        <w:t>附件</w:t>
      </w:r>
      <w:r>
        <w:rPr>
          <w:rFonts w:hint="eastAsia" w:ascii="方正黑体_GBK" w:hAnsi="方正黑体_GBK" w:eastAsia="方正黑体_GBK" w:cs="方正黑体_GBK"/>
          <w:sz w:val="33"/>
          <w:szCs w:val="33"/>
          <w:highlight w:val="none"/>
          <w:lang w:val="en-US" w:eastAsia="zh-CN"/>
        </w:rPr>
        <w:t>8</w:t>
      </w:r>
    </w:p>
    <w:p>
      <w:pPr>
        <w:pStyle w:val="37"/>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科技企业、科技项目服务管理专项资金绩效</w:t>
      </w: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自评报告</w:t>
      </w:r>
    </w:p>
    <w:p>
      <w:pPr>
        <w:pStyle w:val="37"/>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b/>
          <w:color w:val="auto"/>
          <w:sz w:val="32"/>
          <w:szCs w:val="32"/>
          <w:highlight w:val="none"/>
          <w:u w:val="none"/>
          <w:lang w:val="zh-CN"/>
        </w:rPr>
        <w:t>（一）设立背景及基本情况。</w:t>
      </w:r>
      <w:r>
        <w:rPr>
          <w:rFonts w:hint="eastAsia" w:ascii="Times New Roman" w:hAnsi="Times New Roman" w:eastAsia="仿宋_GB2312" w:cs="Times New Roman"/>
          <w:kern w:val="0"/>
          <w:sz w:val="32"/>
          <w:szCs w:val="32"/>
          <w:lang w:val="zh-CN" w:eastAsia="zh-CN" w:bidi="ar-SA"/>
        </w:rPr>
        <w:t>本项目资金主要用于服务企业申报高新技术企业、认定科技型中小企业等，为企业创建创新平台进行指导，高校企业人才队伍管理服务、开展科技项目申报、现场调研核查、验收等工作，由办公室、政策法规与资源配置科、高新技术与成果转化科、农村与社会发展科技科、引智与交流合作科、科促中心等共同负责管理和预算。</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Times New Roman" w:hAnsi="Times New Roman" w:eastAsia="仿宋_GB2312" w:cs="Times New Roman"/>
          <w:kern w:val="0"/>
          <w:sz w:val="32"/>
          <w:szCs w:val="32"/>
          <w:lang w:val="en-US" w:eastAsia="zh-CN" w:bidi="ar-SA"/>
        </w:rPr>
        <w:t>资金主要内容为市科技局开展</w:t>
      </w:r>
      <w:r>
        <w:rPr>
          <w:rFonts w:hint="eastAsia" w:ascii="Times New Roman" w:hAnsi="Times New Roman" w:eastAsia="仿宋_GB2312" w:cs="Times New Roman"/>
          <w:kern w:val="0"/>
          <w:sz w:val="32"/>
          <w:szCs w:val="32"/>
          <w:lang w:val="zh-CN" w:eastAsia="zh-CN" w:bidi="ar-SA"/>
        </w:rPr>
        <w:t>高校企业人才队伍管理服务</w:t>
      </w:r>
      <w:r>
        <w:rPr>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zh-CN" w:eastAsia="zh-CN" w:bidi="ar-SA"/>
        </w:rPr>
        <w:t>服务企业申报高新技术企业、认定科技型中小企业等，为企业创建创新平台进行指导，开展科技项目申报、现场调研核查、验收等工作，同时开展指导项目申报、科技创新、驻村帮扶等，资金申报内容与实际相符，申报目标合理可行。</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Times New Roman" w:hAnsi="Times New Roman" w:eastAsia="仿宋_GB2312" w:cs="Times New Roman"/>
          <w:kern w:val="0"/>
          <w:sz w:val="32"/>
          <w:szCs w:val="32"/>
          <w:lang w:val="zh-CN" w:eastAsia="zh-CN" w:bidi="ar-SA"/>
        </w:rPr>
        <w:t>资金分配的主要原则是</w:t>
      </w:r>
      <w:r>
        <w:rPr>
          <w:rFonts w:hint="eastAsia" w:ascii="Times New Roman" w:hAnsi="Times New Roman" w:eastAsia="仿宋_GB2312" w:cs="Times New Roman"/>
          <w:kern w:val="0"/>
          <w:sz w:val="32"/>
          <w:szCs w:val="32"/>
          <w:lang w:val="en-US" w:eastAsia="zh-CN" w:bidi="ar-SA"/>
        </w:rPr>
        <w:t>开展</w:t>
      </w:r>
      <w:r>
        <w:rPr>
          <w:rFonts w:hint="eastAsia" w:ascii="Times New Roman" w:hAnsi="Times New Roman" w:eastAsia="仿宋_GB2312" w:cs="Times New Roman"/>
          <w:kern w:val="0"/>
          <w:sz w:val="32"/>
          <w:szCs w:val="32"/>
          <w:lang w:val="zh-CN" w:eastAsia="zh-CN" w:bidi="ar-SA"/>
        </w:rPr>
        <w:t>高校企业人才队伍管理服务</w:t>
      </w:r>
      <w:r>
        <w:rPr>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zh-CN" w:eastAsia="zh-CN" w:bidi="ar-SA"/>
        </w:rPr>
        <w:t>服务企业申报高新技术企业、认定科技型中小企业等，为企业创建创新平台进行指导，开展科技项目申报、现场调研核查、验收等工作产生的费用进行支付和报销。</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Times New Roman"/>
          <w:kern w:val="0"/>
          <w:sz w:val="32"/>
          <w:szCs w:val="32"/>
          <w:lang w:val="zh-CN" w:eastAsia="zh-CN" w:bidi="ar-SA"/>
        </w:rPr>
        <w:t>项目立项和资金申报的主要依据为服务企业申报高新技术企业、认定科技型中小企业等，为企业创建创新平台进行指导，开展科技项目申报、现场调研核查、验收等工作中产生的费用。</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eastAsia" w:ascii="Times New Roman" w:hAnsi="Times New Roman" w:eastAsia="仿宋_GB2312" w:cs="Times New Roman"/>
          <w:kern w:val="0"/>
          <w:sz w:val="32"/>
          <w:szCs w:val="32"/>
          <w:lang w:val="zh-CN" w:eastAsia="zh-CN" w:bidi="ar-SA"/>
        </w:rPr>
      </w:pPr>
      <w:r>
        <w:rPr>
          <w:rFonts w:hint="eastAsia" w:ascii="Times New Roman" w:hAnsi="Times New Roman" w:eastAsia="仿宋_GB2312" w:cs="Times New Roman"/>
          <w:kern w:val="0"/>
          <w:sz w:val="32"/>
          <w:szCs w:val="32"/>
          <w:lang w:val="zh-CN" w:eastAsia="zh-CN" w:bidi="ar-SA"/>
        </w:rPr>
        <w:t>资金支持的主要内容为</w:t>
      </w:r>
      <w:r>
        <w:rPr>
          <w:rFonts w:hint="eastAsia" w:ascii="Times New Roman" w:hAnsi="Times New Roman" w:eastAsia="仿宋_GB2312" w:cs="Times New Roman"/>
          <w:kern w:val="0"/>
          <w:sz w:val="32"/>
          <w:szCs w:val="32"/>
          <w:lang w:val="en-US" w:eastAsia="zh-CN" w:bidi="ar-SA"/>
        </w:rPr>
        <w:t>市科技局开展</w:t>
      </w:r>
      <w:r>
        <w:rPr>
          <w:rFonts w:hint="eastAsia" w:ascii="Times New Roman" w:hAnsi="Times New Roman" w:eastAsia="仿宋_GB2312" w:cs="Times New Roman"/>
          <w:kern w:val="0"/>
          <w:sz w:val="32"/>
          <w:szCs w:val="32"/>
          <w:lang w:val="zh-CN" w:eastAsia="zh-CN" w:bidi="ar-SA"/>
        </w:rPr>
        <w:t>高校企业人才队伍管理服务</w:t>
      </w:r>
      <w:r>
        <w:rPr>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zh-CN" w:eastAsia="zh-CN" w:bidi="ar-SA"/>
        </w:rPr>
        <w:t>服务企业申报高新技术企业、认定科技型中小企业等，为企业创建创新平台进行指导，开展科技项目申报、现场调研核查、验收等工作，同时开展指导项目申报、科技创新、驻村帮扶等。</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eastAsia" w:ascii="Times New Roman" w:hAnsi="Times New Roman" w:eastAsia="仿宋_GB2312" w:cs="Times New Roman"/>
          <w:kern w:val="0"/>
          <w:sz w:val="32"/>
          <w:szCs w:val="32"/>
          <w:lang w:val="zh-CN" w:eastAsia="zh-CN" w:bidi="ar-SA"/>
        </w:rPr>
      </w:pPr>
      <w:r>
        <w:rPr>
          <w:rFonts w:hint="eastAsia" w:ascii="Times New Roman" w:hAnsi="Times New Roman" w:eastAsia="仿宋_GB2312" w:cs="Times New Roman"/>
          <w:kern w:val="0"/>
          <w:sz w:val="32"/>
          <w:szCs w:val="32"/>
          <w:lang w:val="zh-CN" w:eastAsia="zh-CN" w:bidi="ar-SA"/>
        </w:rPr>
        <w:t>实施高校企业人才队伍管理服务</w:t>
      </w:r>
      <w:r>
        <w:rPr>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zh-CN" w:eastAsia="zh-CN" w:bidi="ar-SA"/>
        </w:rPr>
        <w:t>服务企业申报高新技术企业、认定科技型中小企业、科技项目申报、现场调研核查、验收等工作等。资金申报内容与实际相符，申报目标合理可行。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Times New Roman" w:hAnsi="Times New Roman" w:eastAsia="仿宋_GB2312" w:cs="Times New Roman"/>
          <w:kern w:val="0"/>
          <w:sz w:val="32"/>
          <w:szCs w:val="32"/>
          <w:lang w:val="zh-CN" w:eastAsia="zh-CN" w:bidi="ar-SA"/>
        </w:rPr>
        <w:t>通过项目绩效自评对实施</w:t>
      </w:r>
      <w:r>
        <w:rPr>
          <w:rFonts w:hint="eastAsia" w:ascii="Times New Roman" w:hAnsi="Times New Roman" w:eastAsia="仿宋_GB2312" w:cs="Times New Roman"/>
          <w:kern w:val="0"/>
          <w:sz w:val="32"/>
          <w:szCs w:val="32"/>
          <w:lang w:val="en-US" w:eastAsia="zh-CN" w:bidi="ar-SA"/>
        </w:rPr>
        <w:t>市校合作、</w:t>
      </w:r>
      <w:r>
        <w:rPr>
          <w:rFonts w:hint="eastAsia" w:ascii="Times New Roman" w:hAnsi="Times New Roman" w:eastAsia="仿宋_GB2312" w:cs="Times New Roman"/>
          <w:kern w:val="0"/>
          <w:sz w:val="32"/>
          <w:szCs w:val="32"/>
          <w:lang w:val="zh-CN" w:eastAsia="zh-CN" w:bidi="ar-SA"/>
        </w:rPr>
        <w:t>服务企业申报高新技术企业、认定科技型中小企业、科技项目申报、现场调研核查、验收等工作等进行评价。</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Times New Roman" w:hAnsi="Times New Roman" w:eastAsia="仿宋_GB2312" w:cs="Times New Roman"/>
          <w:kern w:val="0"/>
          <w:sz w:val="32"/>
          <w:szCs w:val="32"/>
          <w:lang w:val="zh-CN" w:eastAsia="zh-CN" w:bidi="ar-SA"/>
        </w:rPr>
        <w:t>按照绩效评价指标体系，对资金支出使用全过程及其实施效果进行综合评价和判断。</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Times New Roman" w:hAnsi="Times New Roman" w:eastAsia="仿宋_GB2312" w:cs="Times New Roman"/>
          <w:kern w:val="0"/>
          <w:sz w:val="32"/>
          <w:szCs w:val="32"/>
          <w:lang w:val="zh-CN" w:eastAsia="zh-CN" w:bidi="ar-SA"/>
        </w:rPr>
        <w:t>市科技局全年科技型中小企业及高新技术企业认定情况、高校企业人才队伍管理服务及项目管理情况。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b/>
          <w:color w:val="auto"/>
          <w:sz w:val="32"/>
          <w:szCs w:val="32"/>
          <w:highlight w:val="none"/>
          <w:u w:val="none"/>
          <w:lang w:val="zh-CN"/>
        </w:rPr>
        <w:t>（四）评价方法。</w:t>
      </w:r>
      <w:r>
        <w:rPr>
          <w:rFonts w:hint="eastAsia" w:ascii="Times New Roman" w:hAnsi="Times New Roman" w:eastAsia="仿宋_GB2312" w:cs="Times New Roman"/>
          <w:kern w:val="0"/>
          <w:sz w:val="32"/>
          <w:szCs w:val="32"/>
          <w:lang w:val="zh-CN" w:eastAsia="zh-CN" w:bidi="ar-SA"/>
        </w:rPr>
        <w:t>单位自评法。</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b/>
          <w:color w:val="auto"/>
          <w:sz w:val="32"/>
          <w:szCs w:val="32"/>
          <w:highlight w:val="none"/>
          <w:u w:val="none"/>
          <w:lang w:val="zh-CN"/>
        </w:rPr>
        <w:t>（五）评价组织。</w:t>
      </w:r>
      <w:r>
        <w:rPr>
          <w:rFonts w:hint="eastAsia" w:ascii="Times New Roman" w:hAnsi="Times New Roman" w:eastAsia="仿宋_GB2312" w:cs="Times New Roman"/>
          <w:kern w:val="0"/>
          <w:sz w:val="32"/>
          <w:szCs w:val="32"/>
          <w:lang w:val="zh-CN" w:eastAsia="zh-CN" w:bidi="ar-SA"/>
        </w:rPr>
        <w:t>市科技局财务管理制度健全，也严格执行了财务管理制度，专人及时处理账务，规范地进行会计核算。</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en-US" w:eastAsia="zh-CN"/>
        </w:rPr>
        <w:t xml:space="preserve">1. </w:t>
      </w:r>
      <w:r>
        <w:rPr>
          <w:rFonts w:hint="eastAsia" w:ascii="楷体_GB2312" w:hAnsi="宋体" w:eastAsia="楷体_GB2312" w:cs="Times New Roman"/>
          <w:b/>
          <w:color w:val="auto"/>
          <w:sz w:val="32"/>
          <w:szCs w:val="32"/>
          <w:highlight w:val="none"/>
          <w:u w:val="none"/>
          <w:lang w:val="zh-CN" w:eastAsia="zh-CN"/>
        </w:rPr>
        <w:t>项目决策</w:t>
      </w:r>
      <w:r>
        <w:rPr>
          <w:rFonts w:hint="eastAsia" w:ascii="Times New Roman" w:hAnsi="Times New Roman" w:eastAsia="仿宋_GB2312" w:cs="Times New Roman"/>
          <w:kern w:val="0"/>
          <w:sz w:val="32"/>
          <w:szCs w:val="32"/>
          <w:lang w:val="zh-CN" w:eastAsia="zh-CN" w:bidi="ar-SA"/>
        </w:rPr>
        <w:t>。按程序进行项目预算，科学确定项目绩效目标，根据以往工作惯例和</w:t>
      </w:r>
      <w:r>
        <w:rPr>
          <w:rFonts w:hint="eastAsia" w:ascii="Times New Roman" w:hAnsi="Times New Roman" w:eastAsia="仿宋_GB2312" w:cs="Times New Roman"/>
          <w:kern w:val="0"/>
          <w:sz w:val="32"/>
          <w:szCs w:val="32"/>
          <w:lang w:val="en-US" w:eastAsia="zh-CN" w:bidi="ar-SA"/>
        </w:rPr>
        <w:t>2023年</w:t>
      </w:r>
      <w:r>
        <w:rPr>
          <w:rFonts w:hint="eastAsia" w:ascii="Times New Roman" w:hAnsi="Times New Roman" w:eastAsia="仿宋_GB2312" w:cs="Times New Roman"/>
          <w:kern w:val="0"/>
          <w:sz w:val="32"/>
          <w:szCs w:val="32"/>
          <w:lang w:val="zh-CN" w:eastAsia="zh-CN" w:bidi="ar-SA"/>
        </w:rPr>
        <w:t>实际工作评估，对</w:t>
      </w:r>
      <w:r>
        <w:rPr>
          <w:rFonts w:hint="eastAsia" w:ascii="Times New Roman" w:hAnsi="Times New Roman" w:eastAsia="仿宋_GB2312" w:cs="Times New Roman"/>
          <w:kern w:val="0"/>
          <w:sz w:val="32"/>
          <w:szCs w:val="32"/>
          <w:lang w:val="en-US" w:eastAsia="zh-CN" w:bidi="ar-SA"/>
        </w:rPr>
        <w:t>2024年的科技服务能力建设项目中的科技企业、科技项目专项进行初步预算，拟定35万元用于开展相关工作</w:t>
      </w:r>
      <w:r>
        <w:rPr>
          <w:rFonts w:hint="eastAsia" w:ascii="Times New Roman" w:hAnsi="Times New Roman" w:eastAsia="仿宋_GB2312" w:cs="Times New Roman"/>
          <w:kern w:val="0"/>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en-US" w:eastAsia="zh-CN"/>
        </w:rPr>
        <w:t xml:space="preserve">2. </w:t>
      </w:r>
      <w:r>
        <w:rPr>
          <w:rFonts w:hint="eastAsia" w:ascii="楷体_GB2312" w:hAnsi="宋体" w:eastAsia="楷体_GB2312" w:cs="Times New Roman"/>
          <w:b/>
          <w:color w:val="auto"/>
          <w:sz w:val="32"/>
          <w:szCs w:val="32"/>
          <w:highlight w:val="none"/>
          <w:u w:val="none"/>
          <w:lang w:val="zh-CN" w:eastAsia="zh-CN"/>
        </w:rPr>
        <w:t>项目管理。</w:t>
      </w:r>
      <w:r>
        <w:rPr>
          <w:rFonts w:hint="eastAsia" w:ascii="Times New Roman" w:hAnsi="Times New Roman" w:eastAsia="仿宋_GB2312" w:cs="Times New Roman"/>
          <w:kern w:val="0"/>
          <w:sz w:val="32"/>
          <w:szCs w:val="32"/>
          <w:lang w:val="zh-CN" w:eastAsia="zh-CN" w:bidi="ar-SA"/>
        </w:rPr>
        <w:t>市科技局财务管理制度健全，也严格执行了财务管理制度，专人及时处理账务，规范地进行会计核算。</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en-US" w:eastAsia="zh-CN"/>
        </w:rPr>
        <w:t>3. 项目实施</w:t>
      </w:r>
      <w:r>
        <w:rPr>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zh-CN" w:eastAsia="zh-CN" w:bidi="ar-SA"/>
        </w:rPr>
        <w:t>实施高校企业人才队伍管理服务</w:t>
      </w:r>
      <w:r>
        <w:rPr>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zh-CN" w:eastAsia="zh-CN" w:bidi="ar-SA"/>
        </w:rPr>
        <w:t>服务企业申报高新技术企业、认定科技型中小企业、科技项目申报、现场调研核查、验收等工作等。资金申报内容与实际相符，申报目标合理可行。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en-US" w:eastAsia="zh-CN"/>
        </w:rPr>
        <w:t>4. 项目结果。</w:t>
      </w:r>
      <w:r>
        <w:rPr>
          <w:rFonts w:hint="eastAsia" w:ascii="Times New Roman" w:hAnsi="Times New Roman" w:eastAsia="仿宋_GB2312" w:cs="Times New Roman"/>
          <w:kern w:val="0"/>
          <w:sz w:val="32"/>
          <w:szCs w:val="32"/>
          <w:rtl w:val="0"/>
          <w:lang w:val="en-US" w:eastAsia="zh-CN" w:bidi="ar-SA"/>
        </w:rPr>
        <w:t>成功备案国家高新技术企业222家、居全省第6位，国家科技型中小企业591家、居全省第7位，</w:t>
      </w:r>
      <w:r>
        <w:rPr>
          <w:rFonts w:hint="eastAsia" w:ascii="Times New Roman" w:hAnsi="Times New Roman" w:eastAsia="仿宋_GB2312" w:cs="Times New Roman"/>
          <w:kern w:val="0"/>
          <w:sz w:val="32"/>
          <w:szCs w:val="32"/>
          <w:lang w:val="zh-CN" w:eastAsia="zh-CN" w:bidi="ar-SA"/>
        </w:rPr>
        <w:t>推动锂电、电子信息等关键技术研发攻关。深入实施“高校·企业创新人才团队支持计划”，先后引进高校和科研院所的226支创新人才团队，联合开展研发项目248项，转移转化科技成果287项。</w:t>
      </w:r>
      <w:r>
        <w:rPr>
          <w:rFonts w:hint="eastAsia" w:ascii="Times New Roman" w:hAnsi="Times New Roman" w:eastAsia="仿宋_GB2312" w:cs="Times New Roman"/>
          <w:kern w:val="0"/>
          <w:sz w:val="32"/>
          <w:szCs w:val="32"/>
          <w:rtl w:val="0"/>
          <w:lang w:val="en-US" w:eastAsia="zh-CN" w:bidi="ar-SA"/>
        </w:rPr>
        <w:t>支持企事业单位争取实施省级科技计划项目，舍得酒业的基于IoT技术的优质白酒全链路品质追溯关键技术研究与应用获得科技厅首批揭榜挂帅项目600万元（2024年立项240万元）。联合四川大学实施“锂离子电池极片精密涂布成型及缺陷控制关键技术”等“揭榜挂帅”项目19项。佰思格公司实现高端锂电池核心的国产化，成功进入宁德时代、比亚迪等领军企业供应链。威纳尔特种电子材料突破金属键合丝关键技术，成为西南地区唯一一家可生产多种键合丝的国家高新技术企业。美丰“全PE高阻隔性可回收膜材料的技术开发”项目成功突破单一材质高阻隔难点，研发出第四代高阻隔材料，技术达到国内领先水平，实现进口替代。</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2"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en-US" w:eastAsia="zh-CN" w:bidi="ar-SA"/>
        </w:rPr>
      </w:pPr>
      <w:r>
        <w:rPr>
          <w:rFonts w:hint="eastAsia" w:ascii="楷体_GB2312" w:hAnsi="宋体" w:eastAsia="楷体_GB2312" w:cs="Times New Roman"/>
          <w:b/>
          <w:color w:val="auto"/>
          <w:sz w:val="32"/>
          <w:szCs w:val="32"/>
          <w:highlight w:val="none"/>
          <w:u w:val="none"/>
          <w:lang w:val="en-US" w:eastAsia="zh-CN"/>
        </w:rPr>
        <w:t>1. 产业发展</w:t>
      </w:r>
      <w:r>
        <w:rPr>
          <w:rFonts w:hint="eastAsia" w:ascii="Times New Roman" w:hAnsi="Times New Roman" w:eastAsia="仿宋_GB2312" w:cs="Times New Roman"/>
          <w:kern w:val="0"/>
          <w:sz w:val="32"/>
          <w:szCs w:val="32"/>
          <w:lang w:val="en-US" w:eastAsia="zh-CN" w:bidi="ar-SA"/>
        </w:rPr>
        <w:t>。实施“高校·企业创新人才团队支持计划”，先后引进高校和科研院所的226支创新人才团队，联合开展研发项目248项，转移转化科技成果287项</w:t>
      </w:r>
      <w:r>
        <w:rPr>
          <w:rFonts w:hint="eastAsia" w:ascii="Times New Roman" w:hAnsi="Times New Roman" w:eastAsia="仿宋_GB2312" w:cs="Times New Roman"/>
          <w:kern w:val="0"/>
          <w:sz w:val="32"/>
          <w:szCs w:val="32"/>
          <w:lang w:val="zh-CN" w:eastAsia="zh-CN" w:bidi="ar-SA"/>
        </w:rPr>
        <w:t>，资金申报内容与实际相符，申报目标合理可行。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en-US" w:eastAsia="zh-CN" w:bidi="ar-SA"/>
        </w:rPr>
      </w:pPr>
      <w:r>
        <w:rPr>
          <w:rFonts w:hint="eastAsia" w:ascii="楷体_GB2312" w:hAnsi="宋体" w:eastAsia="楷体_GB2312" w:cs="Times New Roman"/>
          <w:b/>
          <w:color w:val="auto"/>
          <w:sz w:val="32"/>
          <w:szCs w:val="32"/>
          <w:highlight w:val="none"/>
          <w:u w:val="none"/>
          <w:lang w:val="en-US" w:eastAsia="zh-CN"/>
        </w:rPr>
        <w:t xml:space="preserve">2. </w:t>
      </w:r>
      <w:r>
        <w:rPr>
          <w:rFonts w:hint="eastAsia" w:ascii="楷体_GB2312" w:hAnsi="宋体" w:eastAsia="楷体_GB2312" w:cs="Times New Roman"/>
          <w:b/>
          <w:color w:val="auto"/>
          <w:sz w:val="32"/>
          <w:szCs w:val="32"/>
          <w:highlight w:val="none"/>
          <w:u w:val="none"/>
          <w:lang w:val="zh-CN" w:eastAsia="zh-CN"/>
        </w:rPr>
        <w:t>民生保障</w:t>
      </w:r>
      <w:r>
        <w:rPr>
          <w:rFonts w:hint="eastAsia" w:ascii="Times New Roman" w:hAnsi="Times New Roman" w:eastAsia="仿宋_GB2312" w:cs="Times New Roman"/>
          <w:kern w:val="0"/>
          <w:sz w:val="32"/>
          <w:szCs w:val="32"/>
          <w:lang w:val="zh-CN" w:eastAsia="zh-CN" w:bidi="ar-SA"/>
        </w:rPr>
        <w:t>。</w:t>
      </w:r>
      <w:r>
        <w:rPr>
          <w:rFonts w:hint="eastAsia" w:ascii="Times New Roman" w:hAnsi="Times New Roman" w:eastAsia="仿宋_GB2312" w:cs="Times New Roman"/>
          <w:kern w:val="0"/>
          <w:sz w:val="32"/>
          <w:szCs w:val="32"/>
          <w:lang w:val="en-US" w:eastAsia="zh-CN" w:bidi="ar-SA"/>
        </w:rPr>
        <w:t>不涉及。</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en-US" w:eastAsia="zh-CN" w:bidi="ar-SA"/>
        </w:rPr>
      </w:pPr>
      <w:r>
        <w:rPr>
          <w:rFonts w:hint="eastAsia" w:ascii="楷体_GB2312" w:hAnsi="宋体" w:eastAsia="楷体_GB2312" w:cs="Times New Roman"/>
          <w:b/>
          <w:color w:val="auto"/>
          <w:sz w:val="32"/>
          <w:szCs w:val="32"/>
          <w:highlight w:val="none"/>
          <w:u w:val="none"/>
          <w:lang w:val="en-US" w:eastAsia="zh-CN"/>
        </w:rPr>
        <w:t>3. 基础设施。</w:t>
      </w:r>
      <w:r>
        <w:rPr>
          <w:rFonts w:hint="eastAsia" w:ascii="Times New Roman" w:hAnsi="Times New Roman" w:eastAsia="仿宋_GB2312" w:cs="Times New Roman"/>
          <w:kern w:val="0"/>
          <w:sz w:val="32"/>
          <w:szCs w:val="32"/>
          <w:lang w:val="en-US" w:eastAsia="zh-CN" w:bidi="ar-SA"/>
        </w:rPr>
        <w:t>不涉及。</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en-US" w:eastAsia="zh-CN" w:bidi="ar-SA"/>
        </w:rPr>
      </w:pPr>
      <w:r>
        <w:rPr>
          <w:rFonts w:hint="eastAsia" w:ascii="楷体_GB2312" w:hAnsi="宋体" w:eastAsia="楷体_GB2312" w:cs="Times New Roman"/>
          <w:b/>
          <w:color w:val="auto"/>
          <w:sz w:val="32"/>
          <w:szCs w:val="32"/>
          <w:highlight w:val="none"/>
          <w:u w:val="none"/>
          <w:lang w:val="en-US" w:eastAsia="zh-CN"/>
        </w:rPr>
        <w:t xml:space="preserve">4. </w:t>
      </w:r>
      <w:r>
        <w:rPr>
          <w:rFonts w:hint="eastAsia" w:ascii="楷体_GB2312" w:hAnsi="宋体" w:eastAsia="楷体_GB2312" w:cs="Times New Roman"/>
          <w:b/>
          <w:color w:val="auto"/>
          <w:sz w:val="32"/>
          <w:szCs w:val="32"/>
          <w:highlight w:val="none"/>
          <w:u w:val="none"/>
          <w:lang w:val="zh-CN" w:eastAsia="zh-CN"/>
        </w:rPr>
        <w:t>行政运转</w:t>
      </w:r>
      <w:r>
        <w:rPr>
          <w:rFonts w:hint="eastAsia" w:ascii="Times New Roman" w:hAnsi="Times New Roman" w:eastAsia="仿宋_GB2312" w:cs="Times New Roman"/>
          <w:kern w:val="0"/>
          <w:sz w:val="32"/>
          <w:szCs w:val="32"/>
          <w:lang w:val="zh-CN" w:eastAsia="zh-CN" w:bidi="ar-SA"/>
        </w:rPr>
        <w:t>。</w:t>
      </w:r>
      <w:r>
        <w:rPr>
          <w:rFonts w:hint="eastAsia" w:ascii="Times New Roman" w:hAnsi="Times New Roman" w:eastAsia="仿宋_GB2312" w:cs="Times New Roman"/>
          <w:kern w:val="0"/>
          <w:sz w:val="32"/>
          <w:szCs w:val="32"/>
          <w:lang w:val="en-US" w:eastAsia="zh-CN" w:bidi="ar-SA"/>
        </w:rPr>
        <w:t>开展</w:t>
      </w:r>
      <w:r>
        <w:rPr>
          <w:rFonts w:hint="eastAsia" w:ascii="Times New Roman" w:hAnsi="Times New Roman" w:eastAsia="仿宋_GB2312" w:cs="Times New Roman"/>
          <w:kern w:val="0"/>
          <w:sz w:val="32"/>
          <w:szCs w:val="32"/>
          <w:lang w:val="zh-CN" w:eastAsia="zh-CN" w:bidi="ar-SA"/>
        </w:rPr>
        <w:t>服务企业申报高新技术企业、认定科技型中小企业等，为企业创建创新平台进行指导，开展科技项目申报、现场调研核查、验收等工作，同时开展指导项目申报、科技创新、驻村帮扶等，资金申报内容与实际相符，申报目标合理可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工作开展质量</w:t>
      </w:r>
      <w:r>
        <w:rPr>
          <w:rFonts w:hint="eastAsia" w:ascii="Times New Roman" w:hAnsi="Times New Roman" w:eastAsia="仿宋_GB2312" w:cs="Times New Roman"/>
          <w:kern w:val="0"/>
          <w:sz w:val="32"/>
          <w:szCs w:val="32"/>
          <w:lang w:val="zh-CN" w:eastAsia="zh-CN" w:bidi="ar-SA"/>
        </w:rPr>
        <w:t>。促进</w:t>
      </w:r>
      <w:r>
        <w:rPr>
          <w:rFonts w:hint="eastAsia" w:ascii="Times New Roman" w:hAnsi="Times New Roman" w:eastAsia="仿宋_GB2312" w:cs="Times New Roman"/>
          <w:kern w:val="0"/>
          <w:sz w:val="32"/>
          <w:szCs w:val="32"/>
          <w:lang w:val="en-US" w:eastAsia="zh-CN" w:bidi="ar-SA"/>
        </w:rPr>
        <w:t>国家高新技术企业认定数量较上年度增长，2024年国家高企数量230家，较2023年209家增长10%</w:t>
      </w:r>
      <w:r>
        <w:rPr>
          <w:rFonts w:hint="eastAsia" w:ascii="Times New Roman" w:hAnsi="Times New Roman" w:eastAsia="仿宋_GB2312" w:cs="Times New Roman"/>
          <w:kern w:val="0"/>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工作开展成本。</w:t>
      </w:r>
      <w:r>
        <w:rPr>
          <w:rFonts w:hint="eastAsia" w:ascii="Times New Roman" w:hAnsi="Times New Roman" w:eastAsia="仿宋_GB2312" w:cs="Times New Roman"/>
          <w:kern w:val="0"/>
          <w:sz w:val="32"/>
          <w:szCs w:val="32"/>
          <w:lang w:val="zh-CN" w:eastAsia="zh-CN" w:bidi="ar-SA"/>
        </w:rPr>
        <w:t>专项资金主要</w:t>
      </w:r>
      <w:r>
        <w:rPr>
          <w:rFonts w:hint="eastAsia" w:eastAsia="仿宋_GB2312" w:cs="Times New Roman"/>
          <w:kern w:val="0"/>
          <w:sz w:val="32"/>
          <w:szCs w:val="32"/>
          <w:lang w:val="zh-CN" w:eastAsia="zh-CN" w:bidi="ar-SA"/>
        </w:rPr>
        <w:t>用于</w:t>
      </w:r>
      <w:r>
        <w:rPr>
          <w:rFonts w:hint="eastAsia" w:ascii="Times New Roman" w:hAnsi="Times New Roman" w:eastAsia="仿宋_GB2312" w:cs="Times New Roman"/>
          <w:kern w:val="0"/>
          <w:sz w:val="32"/>
          <w:szCs w:val="32"/>
          <w:lang w:val="en-US" w:eastAsia="zh-CN" w:bidi="ar-SA"/>
        </w:rPr>
        <w:t>持续开展高校企业人才队伍服务、项目管理、企业服务。</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zh-CN" w:eastAsia="zh-CN" w:bidi="ar-SA"/>
        </w:rPr>
      </w:pPr>
      <w:r>
        <w:rPr>
          <w:rFonts w:hint="eastAsia" w:ascii="楷体_GB2312" w:hAnsi="宋体" w:eastAsia="楷体_GB2312" w:cs="Times New Roman"/>
          <w:b/>
          <w:color w:val="auto"/>
          <w:sz w:val="32"/>
          <w:szCs w:val="32"/>
          <w:highlight w:val="none"/>
          <w:u w:val="none"/>
          <w:lang w:val="en-US" w:eastAsia="zh-CN"/>
        </w:rPr>
        <w:t>3.</w:t>
      </w:r>
      <w:r>
        <w:rPr>
          <w:rFonts w:hint="eastAsia" w:ascii="楷体_GB2312" w:hAnsi="宋体" w:eastAsia="楷体_GB2312" w:cs="Times New Roman"/>
          <w:b/>
          <w:color w:val="auto"/>
          <w:sz w:val="32"/>
          <w:szCs w:val="32"/>
          <w:highlight w:val="none"/>
          <w:u w:val="none"/>
          <w:lang w:val="zh-CN" w:eastAsia="zh-CN"/>
        </w:rPr>
        <w:t>社会效益</w:t>
      </w:r>
      <w:r>
        <w:rPr>
          <w:rFonts w:hint="eastAsia" w:ascii="Times New Roman" w:hAnsi="Times New Roman" w:eastAsia="仿宋_GB2312" w:cs="Times New Roman"/>
          <w:kern w:val="0"/>
          <w:sz w:val="32"/>
          <w:szCs w:val="32"/>
          <w:lang w:val="zh-CN" w:eastAsia="zh-CN" w:bidi="ar-SA"/>
        </w:rPr>
        <w:t>。通过使用专项资金进行服务企业，开展科技项目申报、现场调研核查、验收等工作，取得较好的社会效益。</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rtl w:val="0"/>
          <w:lang w:val="en-US" w:eastAsia="zh-CN" w:bidi="ar-SA"/>
        </w:rPr>
        <w:t>成功备案四川省瞪羚企业8家、居全省第3位，国家高新技术企业222家、居全省第6位，国家科技型中小企业591家、居全省第7位，</w:t>
      </w:r>
      <w:r>
        <w:rPr>
          <w:rFonts w:hint="eastAsia" w:ascii="Times New Roman" w:hAnsi="Times New Roman" w:eastAsia="仿宋_GB2312" w:cs="Times New Roman"/>
          <w:kern w:val="0"/>
          <w:sz w:val="32"/>
          <w:szCs w:val="32"/>
          <w:lang w:val="en-US" w:eastAsia="zh-CN" w:bidi="ar-SA"/>
        </w:rPr>
        <w:t>推动锂电、电子信息等关键技术研发攻关。深入实施“高校·企业创新人才团队支持计划”，先后引进高校和科研院所的226支创新人才团队，联合开展研发项目248项，转移转化科技成果287项。</w:t>
      </w:r>
      <w:r>
        <w:rPr>
          <w:rFonts w:hint="eastAsia" w:ascii="Times New Roman" w:hAnsi="Times New Roman" w:eastAsia="仿宋_GB2312" w:cs="Times New Roman"/>
          <w:kern w:val="0"/>
          <w:sz w:val="32"/>
          <w:szCs w:val="32"/>
          <w:rtl w:val="0"/>
          <w:lang w:val="en-US" w:eastAsia="zh-CN" w:bidi="ar-SA"/>
        </w:rPr>
        <w:t>支持企事业单位争取实施省级科技计划项目，舍得酒业的基于IoT技术的优质白酒全链路品质追溯关键技术研究与应用获得科技厅首批揭榜挂帅项目600万元（2024年立项240万元）。联合四川大学实施“锂离子电池极片精密涂布成型及缺陷控制关键技术”等“揭榜挂帅”项目19项。佰思格公司实现高端锂电池核心的国产化，成功进入宁德时代、比亚迪等领军企业供应链。威纳尔特种电子材料突破金属键合丝关键技术，成为西南地区唯一一家可生产多种键合丝的国家高新技术企业。美丰“全PE高阻隔性可回收膜材料的技术开发”项目成功突破单一材质高阻隔难点，研发出第四代高阻隔材料，技术达到国内领先水平，实现进口替代。</w:t>
      </w:r>
      <w:r>
        <w:rPr>
          <w:rFonts w:hint="eastAsia" w:ascii="Times New Roman" w:hAnsi="Times New Roman" w:eastAsia="仿宋_GB2312" w:cs="Times New Roman"/>
          <w:kern w:val="0"/>
          <w:sz w:val="32"/>
          <w:szCs w:val="32"/>
          <w:lang w:val="en-US" w:eastAsia="zh-CN" w:bidi="ar-SA"/>
        </w:rPr>
        <w:t>专项资金绩效自评总体为优</w:t>
      </w:r>
      <w:r>
        <w:rPr>
          <w:rFonts w:hint="eastAsia" w:ascii="Times New Roman" w:hAnsi="Times New Roman" w:eastAsia="仿宋_GB2312" w:cs="Times New Roman"/>
          <w:kern w:val="0"/>
          <w:sz w:val="32"/>
          <w:szCs w:val="32"/>
          <w:lang w:val="zh-CN" w:eastAsia="zh-CN" w:bidi="ar-SA"/>
        </w:rPr>
        <w:t>。</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w:t>
      </w:r>
      <w:r>
        <w:rPr>
          <w:rFonts w:hint="eastAsia" w:ascii="黑体" w:hAnsi="宋体" w:cs="Times New Roman"/>
          <w:color w:val="auto"/>
          <w:sz w:val="32"/>
          <w:szCs w:val="32"/>
          <w:highlight w:val="none"/>
          <w:u w:val="none"/>
          <w:lang w:eastAsia="zh-CN"/>
        </w:rPr>
        <w:t>、</w:t>
      </w:r>
      <w:r>
        <w:rPr>
          <w:rFonts w:hint="eastAsia" w:ascii="黑体" w:hAnsi="宋体" w:eastAsia="黑体" w:cs="Times New Roman"/>
          <w:color w:val="auto"/>
          <w:sz w:val="32"/>
          <w:szCs w:val="32"/>
          <w:highlight w:val="none"/>
          <w:u w:val="none"/>
          <w:lang w:eastAsia="zh-CN"/>
        </w:rPr>
        <w:t>存在主要问题</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en-US" w:eastAsia="zh-CN" w:bidi="ar-SA"/>
        </w:rPr>
      </w:pPr>
      <w:r>
        <w:rPr>
          <w:rFonts w:hint="default" w:ascii="Times New Roman" w:hAnsi="Times New Roman" w:eastAsia="仿宋_GB2312" w:cs="Times New Roman"/>
          <w:kern w:val="0"/>
          <w:sz w:val="32"/>
          <w:szCs w:val="32"/>
          <w:rtl w:val="0"/>
          <w:lang w:val="en" w:eastAsia="zh-CN" w:bidi="ar-SA"/>
        </w:rPr>
        <w:t>领军人才和高水平的科研团队相对匮乏，</w:t>
      </w:r>
      <w:r>
        <w:rPr>
          <w:rFonts w:hint="eastAsia" w:ascii="Times New Roman" w:hAnsi="Times New Roman" w:eastAsia="仿宋_GB2312" w:cs="Times New Roman"/>
          <w:kern w:val="0"/>
          <w:sz w:val="32"/>
          <w:szCs w:val="32"/>
          <w:rtl w:val="0"/>
          <w:lang w:val="en-US" w:eastAsia="zh-CN" w:bidi="ar-SA"/>
        </w:rPr>
        <w:t>基础研究能力相对薄弱，研发活动覆盖面不够。全市</w:t>
      </w:r>
      <w:r>
        <w:rPr>
          <w:rFonts w:hint="default" w:ascii="Times New Roman" w:hAnsi="Times New Roman" w:eastAsia="仿宋_GB2312" w:cs="Times New Roman"/>
          <w:kern w:val="0"/>
          <w:sz w:val="32"/>
          <w:szCs w:val="32"/>
          <w:rtl w:val="0"/>
          <w:lang w:val="en-US" w:eastAsia="zh-CN" w:bidi="ar-SA"/>
        </w:rPr>
        <w:t>拥有规上</w:t>
      </w:r>
      <w:r>
        <w:rPr>
          <w:rFonts w:hint="eastAsia" w:ascii="Times New Roman" w:hAnsi="Times New Roman" w:eastAsia="仿宋_GB2312" w:cs="Times New Roman"/>
          <w:kern w:val="0"/>
          <w:sz w:val="32"/>
          <w:szCs w:val="32"/>
          <w:rtl w:val="0"/>
          <w:lang w:val="en-US" w:eastAsia="zh-CN" w:bidi="ar-SA"/>
        </w:rPr>
        <w:t>工业</w:t>
      </w:r>
      <w:r>
        <w:rPr>
          <w:rFonts w:hint="default" w:ascii="Times New Roman" w:hAnsi="Times New Roman" w:eastAsia="仿宋_GB2312" w:cs="Times New Roman"/>
          <w:kern w:val="0"/>
          <w:sz w:val="32"/>
          <w:szCs w:val="32"/>
          <w:rtl w:val="0"/>
          <w:lang w:val="en-US" w:eastAsia="zh-CN" w:bidi="ar-SA"/>
        </w:rPr>
        <w:t>企业6</w:t>
      </w:r>
      <w:r>
        <w:rPr>
          <w:rFonts w:hint="eastAsia" w:ascii="Times New Roman" w:hAnsi="Times New Roman" w:eastAsia="仿宋_GB2312" w:cs="Times New Roman"/>
          <w:kern w:val="0"/>
          <w:sz w:val="32"/>
          <w:szCs w:val="32"/>
          <w:rtl w:val="0"/>
          <w:lang w:val="en-US" w:eastAsia="zh-CN" w:bidi="ar-SA"/>
        </w:rPr>
        <w:t>33</w:t>
      </w:r>
      <w:r>
        <w:rPr>
          <w:rFonts w:hint="default" w:ascii="Times New Roman" w:hAnsi="Times New Roman" w:eastAsia="仿宋_GB2312" w:cs="Times New Roman"/>
          <w:kern w:val="0"/>
          <w:sz w:val="32"/>
          <w:szCs w:val="32"/>
          <w:rtl w:val="0"/>
          <w:lang w:val="en-US" w:eastAsia="zh-CN" w:bidi="ar-SA"/>
        </w:rPr>
        <w:t>家，</w:t>
      </w:r>
      <w:r>
        <w:rPr>
          <w:rFonts w:hint="eastAsia" w:ascii="Times New Roman" w:hAnsi="Times New Roman" w:eastAsia="仿宋_GB2312" w:cs="Times New Roman"/>
          <w:kern w:val="0"/>
          <w:sz w:val="32"/>
          <w:szCs w:val="32"/>
          <w:rtl w:val="0"/>
          <w:lang w:val="en-US" w:eastAsia="zh-CN" w:bidi="ar-SA"/>
        </w:rPr>
        <w:t>有</w:t>
      </w:r>
      <w:r>
        <w:rPr>
          <w:rFonts w:hint="default" w:ascii="Times New Roman" w:hAnsi="Times New Roman" w:eastAsia="仿宋_GB2312" w:cs="Times New Roman"/>
          <w:kern w:val="0"/>
          <w:sz w:val="32"/>
          <w:szCs w:val="32"/>
          <w:rtl w:val="0"/>
          <w:lang w:val="en-US" w:eastAsia="zh-CN" w:bidi="ar-SA"/>
        </w:rPr>
        <w:t>研发</w:t>
      </w:r>
      <w:r>
        <w:rPr>
          <w:rFonts w:hint="eastAsia" w:ascii="Times New Roman" w:hAnsi="Times New Roman" w:eastAsia="仿宋_GB2312" w:cs="Times New Roman"/>
          <w:kern w:val="0"/>
          <w:sz w:val="32"/>
          <w:szCs w:val="32"/>
          <w:rtl w:val="0"/>
          <w:lang w:val="en-US" w:eastAsia="zh-CN" w:bidi="ar-SA"/>
        </w:rPr>
        <w:t>活动并填报研发投入数据</w:t>
      </w:r>
      <w:r>
        <w:rPr>
          <w:rFonts w:hint="default" w:ascii="Times New Roman" w:hAnsi="Times New Roman" w:eastAsia="仿宋_GB2312" w:cs="Times New Roman"/>
          <w:kern w:val="0"/>
          <w:sz w:val="32"/>
          <w:szCs w:val="32"/>
          <w:rtl w:val="0"/>
          <w:lang w:val="en-US" w:eastAsia="zh-CN" w:bidi="ar-SA"/>
        </w:rPr>
        <w:t>的</w:t>
      </w:r>
      <w:r>
        <w:rPr>
          <w:rFonts w:hint="eastAsia" w:ascii="Times New Roman" w:hAnsi="Times New Roman" w:eastAsia="仿宋_GB2312" w:cs="Times New Roman"/>
          <w:kern w:val="0"/>
          <w:sz w:val="32"/>
          <w:szCs w:val="32"/>
          <w:rtl w:val="0"/>
          <w:lang w:val="en-US" w:eastAsia="zh-CN" w:bidi="ar-SA"/>
        </w:rPr>
        <w:t>企业266</w:t>
      </w:r>
      <w:r>
        <w:rPr>
          <w:rFonts w:hint="default" w:ascii="Times New Roman" w:hAnsi="Times New Roman" w:eastAsia="仿宋_GB2312" w:cs="Times New Roman"/>
          <w:kern w:val="0"/>
          <w:sz w:val="32"/>
          <w:szCs w:val="32"/>
          <w:rtl w:val="0"/>
          <w:lang w:val="en-US" w:eastAsia="zh-CN" w:bidi="ar-SA"/>
        </w:rPr>
        <w:t>家，</w:t>
      </w:r>
      <w:r>
        <w:rPr>
          <w:rFonts w:hint="eastAsia" w:ascii="Times New Roman" w:hAnsi="Times New Roman" w:eastAsia="仿宋_GB2312" w:cs="Times New Roman"/>
          <w:kern w:val="0"/>
          <w:sz w:val="32"/>
          <w:szCs w:val="32"/>
          <w:rtl w:val="0"/>
          <w:lang w:val="en-US" w:eastAsia="zh-CN" w:bidi="ar-SA"/>
        </w:rPr>
        <w:t>仅</w:t>
      </w:r>
      <w:r>
        <w:rPr>
          <w:rFonts w:hint="default" w:ascii="Times New Roman" w:hAnsi="Times New Roman" w:eastAsia="仿宋_GB2312" w:cs="Times New Roman"/>
          <w:kern w:val="0"/>
          <w:sz w:val="32"/>
          <w:szCs w:val="32"/>
          <w:rtl w:val="0"/>
          <w:lang w:val="en-US" w:eastAsia="zh-CN" w:bidi="ar-SA"/>
        </w:rPr>
        <w:t>占</w:t>
      </w:r>
      <w:r>
        <w:rPr>
          <w:rFonts w:hint="eastAsia" w:ascii="Times New Roman" w:hAnsi="Times New Roman" w:eastAsia="仿宋_GB2312" w:cs="Times New Roman"/>
          <w:kern w:val="0"/>
          <w:sz w:val="32"/>
          <w:szCs w:val="32"/>
          <w:rtl w:val="0"/>
          <w:lang w:val="en-US" w:eastAsia="zh-CN" w:bidi="ar-SA"/>
        </w:rPr>
        <w:t>42</w:t>
      </w:r>
      <w:r>
        <w:rPr>
          <w:rFonts w:hint="default" w:ascii="Times New Roman" w:hAnsi="Times New Roman" w:eastAsia="仿宋_GB2312" w:cs="Times New Roman"/>
          <w:kern w:val="0"/>
          <w:sz w:val="32"/>
          <w:szCs w:val="32"/>
          <w:rtl w:val="0"/>
          <w:lang w:val="en-US" w:eastAsia="zh-CN" w:bidi="ar-SA"/>
        </w:rPr>
        <w:t>%</w:t>
      </w:r>
      <w:r>
        <w:rPr>
          <w:rFonts w:hint="eastAsia" w:ascii="Times New Roman" w:hAnsi="Times New Roman" w:eastAsia="仿宋_GB2312" w:cs="Times New Roman"/>
          <w:kern w:val="0"/>
          <w:sz w:val="32"/>
          <w:szCs w:val="32"/>
          <w:rtl w:val="0"/>
          <w:lang w:val="zh-CN" w:eastAsia="zh-CN" w:bidi="ar-SA"/>
        </w:rPr>
        <w:t>，导致全市研发投入总量不大，研发投入强度占比不高，规上工业企业研发活动覆盖率还需进一步提升。</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en" w:eastAsia="zh-CN" w:bidi="ar-SA"/>
        </w:rPr>
      </w:pPr>
      <w:r>
        <w:rPr>
          <w:rFonts w:hint="eastAsia" w:ascii="Times New Roman" w:hAnsi="Times New Roman" w:eastAsia="仿宋_GB2312" w:cs="Times New Roman"/>
          <w:kern w:val="0"/>
          <w:sz w:val="32"/>
          <w:szCs w:val="32"/>
          <w:rtl w:val="0"/>
          <w:lang w:val="zh-CN" w:eastAsia="zh-CN" w:bidi="ar-SA"/>
        </w:rPr>
        <w:t>持续深化与四川大学、重庆大学等高校院所的合作，加强项目管理、持续深化高新技术企业、科技型中小企业认定工作</w:t>
      </w:r>
      <w:r>
        <w:rPr>
          <w:rFonts w:hint="eastAsia" w:ascii="Times New Roman" w:hAnsi="Times New Roman" w:eastAsia="仿宋_GB2312" w:cs="Times New Roman"/>
          <w:kern w:val="0"/>
          <w:sz w:val="32"/>
          <w:szCs w:val="32"/>
          <w:rtl w:val="0"/>
          <w:lang w:val="en-US" w:eastAsia="zh-CN" w:bidi="ar-SA"/>
        </w:rPr>
        <w:t>。</w:t>
      </w:r>
      <w:r>
        <w:rPr>
          <w:rFonts w:hint="eastAsia" w:ascii="Times New Roman" w:hAnsi="Times New Roman" w:eastAsia="仿宋_GB2312" w:cs="Times New Roman"/>
          <w:kern w:val="0"/>
          <w:sz w:val="32"/>
          <w:szCs w:val="32"/>
          <w:rtl w:val="0"/>
          <w:lang w:val="en" w:eastAsia="zh-CN" w:bidi="ar-SA"/>
        </w:rPr>
        <w:t>指导科技特派员团队针对乡村振兴示范村的特色开展有针对性的技术培训，落实定点帮扶措施，鼓励创办领办企业，为推进乡村振兴作贡献。</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zh-CN" w:eastAsia="zh-CN" w:bidi="ar-SA"/>
        </w:rPr>
      </w:pPr>
    </w:p>
    <w:p>
      <w:pPr>
        <w:pStyle w:val="10"/>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cs="宋体"/>
                <w:sz w:val="24"/>
                <w:szCs w:val="24"/>
                <w:lang w:val="en-US" w:eastAsia="zh-CN"/>
              </w:rPr>
              <w:t>科技企业、科技项目服务管理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遂宁市科学技术局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A3"/>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A3"/>
            </w:r>
            <w:r>
              <w:rPr>
                <w:rFonts w:ascii="宋体" w:hAnsi="宋体" w:eastAsia="宋体" w:cs="宋体"/>
                <w:i w:val="0"/>
                <w:color w:val="000000"/>
                <w:kern w:val="0"/>
                <w:sz w:val="24"/>
                <w:szCs w:val="24"/>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开展市校合作、区域合作和媒体宣传产生的费用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根据实际支出进行申报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2024年1月1日-12月31日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rPr>
              <w:t>通过规范使用专项资金，开展市校合作、服务企业申报高新技术企业、认定科技型中小企业等，为企业创建创新平台进行指导，开展科技项目申报、现场调研核查、验收</w:t>
            </w:r>
            <w:r>
              <w:rPr>
                <w:rFonts w:hint="eastAsia" w:ascii="宋体" w:hAnsi="宋体" w:eastAsia="宋体" w:cs="宋体"/>
                <w:i w:val="0"/>
                <w:color w:val="000000"/>
                <w:sz w:val="24"/>
                <w:szCs w:val="24"/>
                <w:u w:val="none"/>
                <w:lang w:eastAsia="zh-CN"/>
              </w:rPr>
              <w:t>，乡村帮扶</w:t>
            </w:r>
            <w:r>
              <w:rPr>
                <w:rFonts w:hint="eastAsia" w:ascii="宋体" w:hAnsi="宋体" w:eastAsia="宋体" w:cs="宋体"/>
                <w:i w:val="0"/>
                <w:color w:val="000000"/>
                <w:sz w:val="24"/>
                <w:szCs w:val="24"/>
                <w:u w:val="none"/>
              </w:rPr>
              <w:t>等工作</w:t>
            </w:r>
            <w:r>
              <w:rPr>
                <w:rFonts w:hint="eastAsia" w:ascii="宋体" w:hAnsi="宋体" w:eastAsia="宋体" w:cs="宋体"/>
                <w:i w:val="0"/>
                <w:color w:val="000000"/>
                <w:sz w:val="24"/>
                <w:szCs w:val="24"/>
                <w:u w:val="none"/>
                <w:lang w:eastAsia="zh-CN"/>
              </w:rPr>
              <w:t>，国家高新技术企业认定达</w:t>
            </w:r>
            <w:r>
              <w:rPr>
                <w:rFonts w:hint="eastAsia" w:ascii="宋体" w:hAnsi="宋体" w:eastAsia="宋体" w:cs="宋体"/>
                <w:i w:val="0"/>
                <w:color w:val="000000"/>
                <w:sz w:val="24"/>
                <w:szCs w:val="24"/>
                <w:u w:val="none"/>
                <w:lang w:val="en-US" w:eastAsia="zh-CN"/>
              </w:rPr>
              <w:t>210家，国家科技型中小企业达580家，技术合同交易额达14亿元</w:t>
            </w:r>
            <w:r>
              <w:rPr>
                <w:rFonts w:hint="eastAsia" w:ascii="宋体" w:hAnsi="宋体" w:eastAsia="宋体" w:cs="宋体"/>
                <w:i w:val="0"/>
                <w:color w:val="000000"/>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国家高新技术企业数量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家</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p>
        </w:tc>
        <w:tc>
          <w:tcPr>
            <w:tcW w:w="12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科技型中小企业数量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家</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技术合同交易额</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亿元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国家高新技术企业认定数量较上年度增长</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科技企业、科技项目服务管理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科技服务业实现营业收入（亿元）</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亿元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支持企业承担实际科技项目</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25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满意度指标</w:t>
            </w:r>
          </w:p>
        </w:tc>
        <w:tc>
          <w:tcPr>
            <w:tcW w:w="131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企业满意度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98</w:t>
            </w:r>
          </w:p>
        </w:tc>
      </w:tr>
    </w:tbl>
    <w:p>
      <w:pPr>
        <w:rPr>
          <w:rFonts w:hint="eastAsia"/>
        </w:rPr>
        <w:sectPr>
          <w:pgSz w:w="11906" w:h="16838"/>
          <w:pgMar w:top="1440" w:right="1800" w:bottom="1440" w:left="1800" w:header="851" w:footer="992" w:gutter="0"/>
          <w:pgNumType w:fmt="numberInDash" w:start="1"/>
          <w:cols w:space="425" w:num="1"/>
          <w:titlePg/>
          <w:docGrid w:type="lines" w:linePitch="312" w:charSpace="0"/>
        </w:sectPr>
      </w:pPr>
    </w:p>
    <w:p>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lang w:val="en-US" w:eastAsia="zh-CN"/>
        </w:rPr>
      </w:pPr>
      <w:r>
        <w:rPr>
          <w:rFonts w:hint="eastAsia" w:ascii="方正黑体_GBK" w:hAnsi="方正黑体_GBK" w:eastAsia="方正黑体_GBK" w:cs="方正黑体_GBK"/>
          <w:sz w:val="33"/>
          <w:szCs w:val="33"/>
          <w:highlight w:val="none"/>
        </w:rPr>
        <w:t>附件</w:t>
      </w:r>
      <w:r>
        <w:rPr>
          <w:rFonts w:hint="eastAsia" w:ascii="方正黑体_GBK" w:hAnsi="方正黑体_GBK" w:eastAsia="方正黑体_GBK" w:cs="方正黑体_GBK"/>
          <w:sz w:val="33"/>
          <w:szCs w:val="33"/>
          <w:highlight w:val="none"/>
          <w:lang w:val="en-US" w:eastAsia="zh-CN"/>
        </w:rPr>
        <w:t>9</w:t>
      </w:r>
    </w:p>
    <w:p>
      <w:pPr>
        <w:pStyle w:val="37"/>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2024年省内结对帮扶干部援藏援彝特殊补助专项资金绩效自评报告</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eastAsia" w:ascii="Times New Roman" w:hAnsi="Times New Roman" w:eastAsia="仿宋_GB2312" w:cs="Times New Roman"/>
          <w:kern w:val="0"/>
          <w:sz w:val="32"/>
          <w:szCs w:val="32"/>
          <w:rtl w:val="0"/>
          <w:lang w:val="zh-CN" w:eastAsia="zh-CN" w:bidi="ar-SA"/>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cs="Times New Roman"/>
          <w:b/>
          <w:color w:val="auto"/>
          <w:sz w:val="32"/>
          <w:szCs w:val="32"/>
          <w:highlight w:val="none"/>
          <w:u w:val="none"/>
          <w:rtl w:val="0"/>
          <w:lang w:val="zh-CN" w:eastAsia="zh-CN"/>
        </w:rPr>
        <w:t>（一）设立背景及基本情况。</w:t>
      </w:r>
      <w:r>
        <w:rPr>
          <w:rFonts w:hint="eastAsia" w:ascii="Times New Roman" w:hAnsi="Times New Roman" w:eastAsia="仿宋_GB2312" w:cs="Times New Roman"/>
          <w:kern w:val="0"/>
          <w:sz w:val="32"/>
          <w:szCs w:val="32"/>
          <w:rtl w:val="0"/>
          <w:lang w:val="zh-CN" w:eastAsia="zh-CN" w:bidi="ar-SA"/>
        </w:rPr>
        <w:t>主要用于</w:t>
      </w:r>
      <w:r>
        <w:rPr>
          <w:rFonts w:hint="eastAsia" w:ascii="Times New Roman" w:hAnsi="Times New Roman" w:eastAsia="仿宋_GB2312" w:cs="Times New Roman"/>
          <w:kern w:val="0"/>
          <w:sz w:val="32"/>
          <w:szCs w:val="32"/>
          <w:rtl w:val="0"/>
          <w:lang w:val="en-US" w:eastAsia="zh-CN" w:bidi="ar-SA"/>
        </w:rPr>
        <w:t>2024年省内结对帮扶干部援藏援彝特殊补助</w:t>
      </w:r>
      <w:r>
        <w:rPr>
          <w:rFonts w:hint="eastAsia" w:ascii="Times New Roman" w:hAnsi="Times New Roman" w:eastAsia="仿宋_GB2312" w:cs="Times New Roman"/>
          <w:kern w:val="0"/>
          <w:sz w:val="32"/>
          <w:szCs w:val="32"/>
          <w:rtl w:val="0"/>
          <w:lang w:val="zh-CN" w:eastAsia="zh-CN" w:bidi="ar-SA"/>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2" w:firstLineChars="200"/>
        <w:textAlignment w:val="auto"/>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Times New Roman" w:hAnsi="Times New Roman" w:eastAsia="仿宋_GB2312" w:cs="Times New Roman"/>
          <w:kern w:val="0"/>
          <w:sz w:val="32"/>
          <w:szCs w:val="32"/>
          <w:rtl w:val="0"/>
          <w:lang w:val="zh-CN" w:eastAsia="zh-CN" w:bidi="ar-SA"/>
        </w:rPr>
        <w:t>项目实施的</w:t>
      </w:r>
      <w:r>
        <w:rPr>
          <w:rFonts w:hint="eastAsia" w:eastAsia="仿宋_GB2312" w:cs="Times New Roman"/>
          <w:kern w:val="0"/>
          <w:sz w:val="32"/>
          <w:szCs w:val="32"/>
          <w:rtl w:val="0"/>
          <w:lang w:val="zh-CN" w:eastAsia="zh-CN" w:bidi="ar-SA"/>
        </w:rPr>
        <w:t>目的是</w:t>
      </w:r>
      <w:r>
        <w:rPr>
          <w:rFonts w:hint="eastAsia" w:ascii="Times New Roman" w:hAnsi="Times New Roman" w:eastAsia="仿宋_GB2312" w:cs="Times New Roman"/>
          <w:kern w:val="0"/>
          <w:sz w:val="32"/>
          <w:szCs w:val="32"/>
          <w:rtl w:val="0"/>
          <w:lang w:val="zh-CN" w:eastAsia="zh-CN" w:bidi="ar-SA"/>
        </w:rPr>
        <w:t>用于</w:t>
      </w:r>
      <w:r>
        <w:rPr>
          <w:rFonts w:hint="eastAsia" w:ascii="Times New Roman" w:hAnsi="Times New Roman" w:eastAsia="仿宋_GB2312" w:cs="Times New Roman"/>
          <w:kern w:val="0"/>
          <w:sz w:val="32"/>
          <w:szCs w:val="32"/>
          <w:rtl w:val="0"/>
          <w:lang w:val="en-US" w:eastAsia="zh-CN" w:bidi="ar-SA"/>
        </w:rPr>
        <w:t>2024年省内结对帮扶干部援藏援彝特殊补助</w:t>
      </w:r>
      <w:r>
        <w:rPr>
          <w:rFonts w:hint="eastAsia" w:ascii="Times New Roman" w:hAnsi="Times New Roman" w:eastAsia="仿宋_GB2312" w:cs="Times New Roman"/>
          <w:kern w:val="0"/>
          <w:sz w:val="32"/>
          <w:szCs w:val="32"/>
          <w:rtl w:val="0"/>
          <w:lang w:val="zh-CN"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2" w:firstLineChars="200"/>
        <w:contextualSpacing/>
        <w:jc w:val="left"/>
        <w:textAlignment w:val="auto"/>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Times New Roman" w:hAnsi="Times New Roman" w:eastAsia="仿宋_GB2312" w:cs="Times New Roman"/>
          <w:kern w:val="0"/>
          <w:sz w:val="32"/>
          <w:szCs w:val="32"/>
          <w:rtl w:val="0"/>
          <w:lang w:val="zh-CN" w:eastAsia="zh-CN" w:bidi="ar-SA"/>
        </w:rPr>
        <w:t>预算安排和</w:t>
      </w:r>
      <w:r>
        <w:rPr>
          <w:rFonts w:hint="eastAsia" w:eastAsia="仿宋_GB2312" w:cs="Times New Roman"/>
          <w:kern w:val="0"/>
          <w:sz w:val="32"/>
          <w:szCs w:val="32"/>
          <w:rtl w:val="0"/>
          <w:lang w:val="zh-CN" w:eastAsia="zh-CN" w:bidi="ar-SA"/>
        </w:rPr>
        <w:t>资金分配</w:t>
      </w:r>
      <w:r>
        <w:rPr>
          <w:rFonts w:hint="eastAsia" w:ascii="Times New Roman" w:hAnsi="Times New Roman" w:eastAsia="仿宋_GB2312" w:cs="Times New Roman"/>
          <w:kern w:val="0"/>
          <w:sz w:val="32"/>
          <w:szCs w:val="32"/>
          <w:rtl w:val="0"/>
          <w:lang w:val="zh-CN" w:eastAsia="zh-CN" w:bidi="ar-SA"/>
        </w:rPr>
        <w:t>主要是用于</w:t>
      </w:r>
      <w:r>
        <w:rPr>
          <w:rFonts w:hint="eastAsia" w:ascii="Times New Roman" w:hAnsi="Times New Roman" w:eastAsia="仿宋_GB2312" w:cs="Times New Roman"/>
          <w:kern w:val="0"/>
          <w:sz w:val="32"/>
          <w:szCs w:val="32"/>
          <w:rtl w:val="0"/>
          <w:lang w:val="en-US" w:eastAsia="zh-CN" w:bidi="ar-SA"/>
        </w:rPr>
        <w:t>2024年省内结对帮扶干部援藏援彝特殊补助</w:t>
      </w:r>
      <w:r>
        <w:rPr>
          <w:rFonts w:hint="eastAsia" w:ascii="Times New Roman" w:hAnsi="Times New Roman" w:eastAsia="仿宋_GB2312" w:cs="Times New Roman"/>
          <w:kern w:val="0"/>
          <w:sz w:val="32"/>
          <w:szCs w:val="32"/>
          <w:rtl w:val="0"/>
          <w:lang w:val="zh-CN" w:eastAsia="zh-CN" w:bidi="ar-SA"/>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2" w:firstLineChars="200"/>
        <w:textAlignment w:val="auto"/>
        <w:rPr>
          <w:rFonts w:hint="default" w:ascii="Times New Roman" w:hAnsi="Times New Roman" w:eastAsia="仿宋_GB2312" w:cs="Times New Roman"/>
          <w:kern w:val="0"/>
          <w:sz w:val="32"/>
          <w:szCs w:val="32"/>
          <w:rtl w:val="0"/>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Times New Roman"/>
          <w:kern w:val="0"/>
          <w:sz w:val="32"/>
          <w:szCs w:val="32"/>
          <w:rtl w:val="0"/>
          <w:lang w:val="zh-CN" w:eastAsia="zh-CN" w:bidi="ar-SA"/>
        </w:rPr>
        <w:t>项目绩效目标设置的主要依据用于</w:t>
      </w:r>
      <w:r>
        <w:rPr>
          <w:rFonts w:hint="eastAsia" w:ascii="Times New Roman" w:hAnsi="Times New Roman" w:eastAsia="仿宋_GB2312" w:cs="Times New Roman"/>
          <w:kern w:val="0"/>
          <w:sz w:val="32"/>
          <w:szCs w:val="32"/>
          <w:rtl w:val="0"/>
          <w:lang w:val="en-US" w:eastAsia="zh-CN" w:bidi="ar-SA"/>
        </w:rPr>
        <w:t>2024年省内结对帮扶干部援藏援彝特殊补助</w:t>
      </w:r>
      <w:r>
        <w:rPr>
          <w:rFonts w:hint="eastAsia" w:ascii="Times New Roman" w:hAnsi="Times New Roman" w:eastAsia="仿宋_GB2312" w:cs="Times New Roman"/>
          <w:kern w:val="0"/>
          <w:sz w:val="32"/>
          <w:szCs w:val="32"/>
          <w:rtl w:val="0"/>
          <w:lang w:val="zh-CN"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eastAsia" w:ascii="黑体" w:hAnsi="宋体" w:eastAsia="黑体" w:cs="Times New Roman"/>
          <w:sz w:val="32"/>
          <w:szCs w:val="32"/>
          <w:highlight w:val="none"/>
          <w:lang w:val="zh-CN" w:eastAsia="zh-CN"/>
        </w:rPr>
      </w:pPr>
      <w:r>
        <w:rPr>
          <w:rFonts w:hint="eastAsia" w:ascii="黑体" w:hAnsi="宋体" w:eastAsia="黑体" w:cs="Times New Roman"/>
          <w:sz w:val="32"/>
          <w:szCs w:val="32"/>
          <w:highlight w:val="none"/>
          <w:lang w:val="zh-CN"/>
        </w:rPr>
        <w:t>二、</w:t>
      </w:r>
      <w:r>
        <w:rPr>
          <w:rFonts w:hint="eastAsia" w:ascii="黑体" w:hAnsi="宋体" w:eastAsia="黑体" w:cs="Times New Roman"/>
          <w:sz w:val="32"/>
          <w:szCs w:val="32"/>
          <w:highlight w:val="none"/>
          <w:lang w:val="zh-CN" w:eastAsia="zh-CN"/>
        </w:rPr>
        <w:t>评价实施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Times New Roman" w:hAnsi="Times New Roman" w:eastAsia="仿宋_GB2312" w:cs="Times New Roman"/>
          <w:kern w:val="0"/>
          <w:sz w:val="32"/>
          <w:szCs w:val="32"/>
          <w:rtl w:val="0"/>
          <w:lang w:val="zh-CN" w:eastAsia="zh-CN" w:bidi="ar-SA"/>
        </w:rPr>
        <w:t>通过项目绩效自评，对</w:t>
      </w:r>
      <w:r>
        <w:rPr>
          <w:rFonts w:hint="eastAsia" w:ascii="Times New Roman" w:hAnsi="Times New Roman" w:eastAsia="仿宋_GB2312" w:cs="Times New Roman"/>
          <w:kern w:val="0"/>
          <w:sz w:val="32"/>
          <w:szCs w:val="32"/>
          <w:rtl w:val="0"/>
          <w:lang w:val="en-US" w:eastAsia="zh-CN" w:bidi="ar-SA"/>
        </w:rPr>
        <w:t>省内结对帮扶干部援藏援彝特殊补助资金</w:t>
      </w:r>
      <w:r>
        <w:rPr>
          <w:rFonts w:hint="eastAsia" w:ascii="Times New Roman" w:hAnsi="Times New Roman" w:eastAsia="仿宋_GB2312" w:cs="Times New Roman"/>
          <w:kern w:val="0"/>
          <w:sz w:val="32"/>
          <w:szCs w:val="32"/>
          <w:rtl w:val="0"/>
          <w:lang w:val="zh-CN" w:eastAsia="zh-CN" w:bidi="ar-SA"/>
        </w:rPr>
        <w:t>进行总体评价，实现资金合理合法合规高效使用。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Times New Roman" w:hAnsi="Times New Roman" w:eastAsia="仿宋_GB2312" w:cs="Times New Roman"/>
          <w:kern w:val="0"/>
          <w:sz w:val="32"/>
          <w:szCs w:val="32"/>
          <w:rtl w:val="0"/>
          <w:lang w:val="zh-CN" w:eastAsia="zh-CN" w:bidi="ar-SA"/>
        </w:rPr>
        <w:t>按照绩效评价指标体系，设置</w:t>
      </w:r>
      <w:r>
        <w:rPr>
          <w:rFonts w:hint="default" w:ascii="Times New Roman" w:hAnsi="Times New Roman" w:eastAsia="仿宋_GB2312" w:cs="Times New Roman"/>
          <w:kern w:val="0"/>
          <w:sz w:val="32"/>
          <w:szCs w:val="32"/>
          <w:rtl w:val="0"/>
          <w:lang w:val="zh-CN" w:eastAsia="zh-CN" w:bidi="ar-SA"/>
        </w:rPr>
        <w:t>“</w:t>
      </w:r>
      <w:r>
        <w:rPr>
          <w:rFonts w:hint="eastAsia" w:ascii="Times New Roman" w:hAnsi="Times New Roman" w:eastAsia="仿宋_GB2312" w:cs="Times New Roman"/>
          <w:kern w:val="0"/>
          <w:sz w:val="32"/>
          <w:szCs w:val="32"/>
          <w:rtl w:val="0"/>
          <w:lang w:val="zh-CN" w:eastAsia="zh-CN" w:bidi="ar-SA"/>
        </w:rPr>
        <w:t>通用指标</w:t>
      </w:r>
      <w:r>
        <w:rPr>
          <w:rFonts w:hint="default" w:ascii="Times New Roman" w:hAnsi="Times New Roman" w:eastAsia="仿宋_GB2312" w:cs="Times New Roman"/>
          <w:kern w:val="0"/>
          <w:sz w:val="32"/>
          <w:szCs w:val="32"/>
          <w:rtl w:val="0"/>
          <w:lang w:val="zh-CN" w:eastAsia="zh-CN" w:bidi="ar-SA"/>
        </w:rPr>
        <w:t>”</w:t>
      </w:r>
      <w:r>
        <w:rPr>
          <w:rFonts w:hint="eastAsia" w:ascii="Times New Roman" w:hAnsi="Times New Roman" w:eastAsia="仿宋_GB2312" w:cs="Times New Roman"/>
          <w:kern w:val="0"/>
          <w:sz w:val="32"/>
          <w:szCs w:val="32"/>
          <w:rtl w:val="0"/>
          <w:lang w:val="zh-CN" w:eastAsia="zh-CN" w:bidi="ar-SA"/>
        </w:rPr>
        <w:t>“专用指标”“个性指标”，从资金到位情况、资金使用情况和资金使用效果等方面对资金支出使用全过程及其实施效果进行综合评价和判断。</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Times New Roman" w:hAnsi="Times New Roman" w:eastAsia="仿宋_GB2312" w:cs="Times New Roman"/>
          <w:kern w:val="0"/>
          <w:sz w:val="32"/>
          <w:szCs w:val="32"/>
          <w:rtl w:val="0"/>
          <w:lang w:val="zh-CN" w:eastAsia="zh-CN" w:bidi="ar-SA"/>
        </w:rPr>
        <w:t>项目绩效自评从</w:t>
      </w:r>
      <w:r>
        <w:rPr>
          <w:rFonts w:hint="eastAsia" w:ascii="Times New Roman" w:hAnsi="Times New Roman" w:eastAsia="仿宋_GB2312" w:cs="Times New Roman"/>
          <w:kern w:val="0"/>
          <w:sz w:val="32"/>
          <w:szCs w:val="32"/>
          <w:rtl w:val="0"/>
          <w:lang w:val="en-US" w:eastAsia="zh-CN" w:bidi="ar-SA"/>
        </w:rPr>
        <w:t>对帮扶干部援藏援彝特殊补助资金</w:t>
      </w:r>
      <w:r>
        <w:rPr>
          <w:rFonts w:hint="eastAsia" w:ascii="Times New Roman" w:hAnsi="Times New Roman" w:eastAsia="仿宋_GB2312" w:cs="Times New Roman"/>
          <w:kern w:val="0"/>
          <w:sz w:val="32"/>
          <w:szCs w:val="32"/>
          <w:rtl w:val="0"/>
          <w:lang w:val="zh-CN" w:eastAsia="zh-CN" w:bidi="ar-SA"/>
        </w:rPr>
        <w:t>进行评价。</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b/>
          <w:color w:val="auto"/>
          <w:sz w:val="32"/>
          <w:szCs w:val="32"/>
          <w:highlight w:val="none"/>
          <w:u w:val="none"/>
          <w:lang w:val="zh-CN"/>
        </w:rPr>
        <w:t>（四）评价方法。</w:t>
      </w:r>
      <w:r>
        <w:rPr>
          <w:rFonts w:eastAsia="仿宋_GB2312" w:cs="Times New Roman"/>
          <w:szCs w:val="32"/>
        </w:rPr>
        <w:t>根</w:t>
      </w:r>
      <w:r>
        <w:rPr>
          <w:rFonts w:hint="eastAsia" w:ascii="Times New Roman" w:hAnsi="Times New Roman" w:eastAsia="仿宋_GB2312" w:cs="Times New Roman"/>
          <w:kern w:val="0"/>
          <w:sz w:val="32"/>
          <w:szCs w:val="32"/>
          <w:rtl w:val="0"/>
          <w:lang w:val="zh-CN" w:eastAsia="zh-CN" w:bidi="ar-SA"/>
        </w:rPr>
        <w:t>据项目情况和评价重点，采用单位自评法开展具体评价。</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b/>
          <w:color w:val="auto"/>
          <w:sz w:val="32"/>
          <w:szCs w:val="32"/>
          <w:highlight w:val="none"/>
          <w:u w:val="none"/>
          <w:lang w:val="zh-CN"/>
        </w:rPr>
        <w:t>（五）评价组织。</w:t>
      </w:r>
      <w:r>
        <w:rPr>
          <w:rFonts w:hint="eastAsia" w:ascii="Times New Roman" w:hAnsi="Times New Roman" w:eastAsia="仿宋_GB2312" w:cs="Times New Roman"/>
          <w:kern w:val="0"/>
          <w:sz w:val="32"/>
          <w:szCs w:val="32"/>
          <w:rtl w:val="0"/>
          <w:lang w:val="zh-CN" w:eastAsia="zh-CN" w:bidi="ar-SA"/>
        </w:rPr>
        <w:t>评价组由局办公室进行绩效自评。</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cs="Times New Roman"/>
          <w:b/>
          <w:color w:val="auto"/>
          <w:sz w:val="32"/>
          <w:szCs w:val="32"/>
          <w:highlight w:val="none"/>
          <w:u w:val="none"/>
          <w:rtl w:val="0"/>
          <w:lang w:val="en-US" w:eastAsia="zh-CN"/>
        </w:rPr>
        <w:t xml:space="preserve">1. </w:t>
      </w:r>
      <w:r>
        <w:rPr>
          <w:rFonts w:hint="eastAsia" w:ascii="楷体_GB2312" w:hAnsi="宋体" w:eastAsia="楷体_GB2312" w:cs="Times New Roman"/>
          <w:b/>
          <w:color w:val="auto"/>
          <w:sz w:val="32"/>
          <w:szCs w:val="32"/>
          <w:highlight w:val="none"/>
          <w:u w:val="none"/>
          <w:rtl w:val="0"/>
          <w:lang w:val="zh-CN" w:eastAsia="zh-CN"/>
        </w:rPr>
        <w:t>项目决策</w:t>
      </w:r>
      <w:r>
        <w:rPr>
          <w:rFonts w:hint="eastAsia" w:ascii="Times New Roman" w:hAnsi="Times New Roman" w:eastAsia="仿宋_GB2312" w:cs="Times New Roman"/>
          <w:kern w:val="0"/>
          <w:sz w:val="32"/>
          <w:szCs w:val="32"/>
          <w:rtl w:val="0"/>
          <w:lang w:val="zh-CN" w:eastAsia="zh-CN" w:bidi="ar-SA"/>
        </w:rPr>
        <w:t>。我局岳冬同志被派往理县</w:t>
      </w:r>
      <w:r>
        <w:rPr>
          <w:rFonts w:hint="eastAsia" w:ascii="Times New Roman" w:hAnsi="Times New Roman" w:eastAsia="仿宋_GB2312" w:cs="Times New Roman"/>
          <w:kern w:val="0"/>
          <w:sz w:val="32"/>
          <w:szCs w:val="32"/>
          <w:rtl w:val="0"/>
          <w:lang w:val="en-US" w:eastAsia="zh-CN" w:bidi="ar-SA"/>
        </w:rPr>
        <w:t>援藏援彝</w:t>
      </w:r>
      <w:r>
        <w:rPr>
          <w:rFonts w:hint="eastAsia" w:ascii="Times New Roman" w:hAnsi="Times New Roman" w:eastAsia="仿宋_GB2312" w:cs="Times New Roman"/>
          <w:kern w:val="0"/>
          <w:sz w:val="32"/>
          <w:szCs w:val="32"/>
          <w:rtl w:val="0"/>
          <w:lang w:val="zh-CN" w:eastAsia="zh-CN" w:bidi="ar-SA"/>
        </w:rPr>
        <w:t>挂职。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cs="Times New Roman"/>
          <w:b/>
          <w:color w:val="auto"/>
          <w:sz w:val="32"/>
          <w:szCs w:val="32"/>
          <w:highlight w:val="none"/>
          <w:u w:val="none"/>
          <w:rtl w:val="0"/>
          <w:lang w:val="en-US" w:eastAsia="zh-CN"/>
        </w:rPr>
        <w:t xml:space="preserve">2. </w:t>
      </w:r>
      <w:r>
        <w:rPr>
          <w:rFonts w:hint="eastAsia" w:ascii="楷体_GB2312" w:hAnsi="宋体" w:eastAsia="楷体_GB2312" w:cs="Times New Roman"/>
          <w:b/>
          <w:color w:val="auto"/>
          <w:sz w:val="32"/>
          <w:szCs w:val="32"/>
          <w:highlight w:val="none"/>
          <w:u w:val="none"/>
          <w:rtl w:val="0"/>
          <w:lang w:val="zh-CN" w:eastAsia="zh-CN"/>
        </w:rPr>
        <w:t>项目管理</w:t>
      </w:r>
      <w:r>
        <w:rPr>
          <w:rFonts w:hint="eastAsia" w:ascii="Times New Roman" w:hAnsi="Times New Roman" w:eastAsia="仿宋_GB2312" w:cs="Times New Roman"/>
          <w:kern w:val="0"/>
          <w:sz w:val="32"/>
          <w:szCs w:val="32"/>
          <w:rtl w:val="0"/>
          <w:lang w:val="zh-CN" w:eastAsia="zh-CN" w:bidi="ar-SA"/>
        </w:rPr>
        <w:t>。用于</w:t>
      </w:r>
      <w:r>
        <w:rPr>
          <w:rFonts w:hint="eastAsia" w:ascii="Times New Roman" w:hAnsi="Times New Roman" w:eastAsia="仿宋_GB2312" w:cs="Times New Roman"/>
          <w:kern w:val="0"/>
          <w:sz w:val="32"/>
          <w:szCs w:val="32"/>
          <w:rtl w:val="0"/>
          <w:lang w:val="en-US" w:eastAsia="zh-CN" w:bidi="ar-SA"/>
        </w:rPr>
        <w:t>2024年省内结对帮扶干部援藏援彝特殊补助</w:t>
      </w:r>
      <w:r>
        <w:rPr>
          <w:rFonts w:hint="eastAsia" w:ascii="Times New Roman" w:hAnsi="Times New Roman" w:eastAsia="仿宋_GB2312" w:cs="Times New Roman"/>
          <w:kern w:val="0"/>
          <w:sz w:val="32"/>
          <w:szCs w:val="32"/>
          <w:rtl w:val="0"/>
          <w:lang w:val="zh-CN"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cs="Times New Roman"/>
          <w:b/>
          <w:color w:val="auto"/>
          <w:sz w:val="32"/>
          <w:szCs w:val="32"/>
          <w:highlight w:val="none"/>
          <w:u w:val="none"/>
          <w:rtl w:val="0"/>
          <w:lang w:val="en-US" w:eastAsia="zh-CN"/>
        </w:rPr>
        <w:t>3. 项目实施</w:t>
      </w:r>
      <w:r>
        <w:rPr>
          <w:rFonts w:hint="eastAsia" w:ascii="Times New Roman" w:hAnsi="Times New Roman" w:eastAsia="仿宋_GB2312" w:cs="Times New Roman"/>
          <w:kern w:val="0"/>
          <w:sz w:val="32"/>
          <w:szCs w:val="32"/>
          <w:rtl w:val="0"/>
          <w:lang w:val="en-US" w:eastAsia="zh-CN" w:bidi="ar-SA"/>
        </w:rPr>
        <w:t>。</w:t>
      </w:r>
      <w:r>
        <w:rPr>
          <w:rFonts w:hint="eastAsia" w:ascii="Times New Roman" w:hAnsi="Times New Roman" w:eastAsia="仿宋_GB2312" w:cs="Times New Roman"/>
          <w:kern w:val="0"/>
          <w:sz w:val="32"/>
          <w:szCs w:val="32"/>
          <w:rtl w:val="0"/>
          <w:lang w:val="zh-CN" w:eastAsia="zh-CN" w:bidi="ar-SA"/>
        </w:rPr>
        <w:t>用于</w:t>
      </w:r>
      <w:r>
        <w:rPr>
          <w:rFonts w:hint="eastAsia" w:ascii="Times New Roman" w:hAnsi="Times New Roman" w:eastAsia="仿宋_GB2312" w:cs="Times New Roman"/>
          <w:kern w:val="0"/>
          <w:sz w:val="32"/>
          <w:szCs w:val="32"/>
          <w:rtl w:val="0"/>
          <w:lang w:val="en-US" w:eastAsia="zh-CN" w:bidi="ar-SA"/>
        </w:rPr>
        <w:t>2024年省内结对帮扶干部援藏援彝特殊补助</w:t>
      </w:r>
      <w:r>
        <w:rPr>
          <w:rFonts w:hint="eastAsia" w:ascii="Times New Roman" w:hAnsi="Times New Roman" w:eastAsia="仿宋_GB2312" w:cs="Times New Roman"/>
          <w:kern w:val="0"/>
          <w:sz w:val="32"/>
          <w:szCs w:val="32"/>
          <w:rtl w:val="0"/>
          <w:lang w:val="zh-CN"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zh-CN" w:eastAsia="zh-CN" w:bidi="ar-SA"/>
        </w:rPr>
      </w:pPr>
      <w:r>
        <w:rPr>
          <w:rFonts w:hint="eastAsia" w:ascii="楷体_GB2312" w:hAnsi="宋体" w:eastAsia="楷体_GB2312" w:cs="Times New Roman"/>
          <w:b/>
          <w:color w:val="auto"/>
          <w:sz w:val="32"/>
          <w:szCs w:val="32"/>
          <w:highlight w:val="none"/>
          <w:u w:val="none"/>
          <w:rtl w:val="0"/>
          <w:lang w:val="en-US" w:eastAsia="zh-CN"/>
        </w:rPr>
        <w:t>4. 项目结果。</w:t>
      </w:r>
      <w:r>
        <w:rPr>
          <w:rFonts w:hint="eastAsia" w:ascii="Times New Roman" w:hAnsi="Times New Roman" w:eastAsia="仿宋_GB2312" w:cs="Times New Roman"/>
          <w:kern w:val="0"/>
          <w:sz w:val="32"/>
          <w:szCs w:val="32"/>
          <w:rtl w:val="0"/>
          <w:lang w:val="zh-CN" w:eastAsia="zh-CN" w:bidi="ar-SA"/>
        </w:rPr>
        <w:t>用于</w:t>
      </w:r>
      <w:r>
        <w:rPr>
          <w:rFonts w:hint="eastAsia" w:ascii="Times New Roman" w:hAnsi="Times New Roman" w:eastAsia="仿宋_GB2312" w:cs="Times New Roman"/>
          <w:kern w:val="0"/>
          <w:sz w:val="32"/>
          <w:szCs w:val="32"/>
          <w:rtl w:val="0"/>
          <w:lang w:val="en-US" w:eastAsia="zh-CN" w:bidi="ar-SA"/>
        </w:rPr>
        <w:t>2024年岳冬同志省内结对帮扶干部援藏援彝特殊补助</w:t>
      </w:r>
      <w:r>
        <w:rPr>
          <w:rFonts w:hint="eastAsia" w:ascii="Times New Roman" w:hAnsi="Times New Roman" w:eastAsia="仿宋_GB2312" w:cs="Times New Roman"/>
          <w:kern w:val="0"/>
          <w:sz w:val="32"/>
          <w:szCs w:val="32"/>
          <w:rtl w:val="0"/>
          <w:lang w:val="zh-CN"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2"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en-US" w:eastAsia="zh-CN" w:bidi="ar-SA"/>
        </w:rPr>
      </w:pPr>
      <w:r>
        <w:rPr>
          <w:rFonts w:hint="eastAsia" w:ascii="楷体_GB2312" w:hAnsi="宋体" w:eastAsia="楷体_GB2312" w:cs="Times New Roman"/>
          <w:b/>
          <w:color w:val="auto"/>
          <w:sz w:val="32"/>
          <w:szCs w:val="32"/>
          <w:highlight w:val="none"/>
          <w:u w:val="none"/>
          <w:rtl w:val="0"/>
          <w:lang w:val="en-US" w:eastAsia="zh-CN"/>
        </w:rPr>
        <w:t>1. 产业发展</w:t>
      </w:r>
      <w:r>
        <w:rPr>
          <w:rFonts w:hint="eastAsia" w:ascii="Times New Roman" w:hAnsi="Times New Roman" w:eastAsia="仿宋_GB2312" w:cs="Times New Roman"/>
          <w:kern w:val="0"/>
          <w:sz w:val="32"/>
          <w:szCs w:val="32"/>
          <w:rtl w:val="0"/>
          <w:lang w:val="en-US" w:eastAsia="zh-CN" w:bidi="ar-SA"/>
        </w:rPr>
        <w:t>。不涉及。</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en-US" w:eastAsia="zh-CN" w:bidi="ar-SA"/>
        </w:rPr>
      </w:pPr>
      <w:r>
        <w:rPr>
          <w:rFonts w:hint="eastAsia" w:ascii="楷体_GB2312" w:hAnsi="宋体" w:eastAsia="楷体_GB2312" w:cs="Times New Roman"/>
          <w:b/>
          <w:color w:val="auto"/>
          <w:sz w:val="32"/>
          <w:szCs w:val="32"/>
          <w:highlight w:val="none"/>
          <w:u w:val="none"/>
          <w:rtl w:val="0"/>
          <w:lang w:val="en-US" w:eastAsia="zh-CN"/>
        </w:rPr>
        <w:t xml:space="preserve">2. </w:t>
      </w:r>
      <w:r>
        <w:rPr>
          <w:rFonts w:hint="eastAsia" w:ascii="楷体_GB2312" w:hAnsi="宋体" w:eastAsia="楷体_GB2312" w:cs="Times New Roman"/>
          <w:b/>
          <w:color w:val="auto"/>
          <w:sz w:val="32"/>
          <w:szCs w:val="32"/>
          <w:highlight w:val="none"/>
          <w:u w:val="none"/>
          <w:rtl w:val="0"/>
          <w:lang w:val="zh-CN" w:eastAsia="zh-CN"/>
        </w:rPr>
        <w:t>民生保障</w:t>
      </w:r>
      <w:r>
        <w:rPr>
          <w:rFonts w:hint="eastAsia" w:ascii="Times New Roman" w:hAnsi="Times New Roman" w:eastAsia="仿宋_GB2312" w:cs="Times New Roman"/>
          <w:kern w:val="0"/>
          <w:sz w:val="32"/>
          <w:szCs w:val="32"/>
          <w:rtl w:val="0"/>
          <w:lang w:val="zh-CN" w:eastAsia="zh-CN" w:bidi="ar-SA"/>
        </w:rPr>
        <w:t>。</w:t>
      </w:r>
      <w:r>
        <w:rPr>
          <w:rFonts w:hint="eastAsia" w:ascii="Times New Roman" w:hAnsi="Times New Roman" w:eastAsia="仿宋_GB2312" w:cs="Times New Roman"/>
          <w:kern w:val="0"/>
          <w:sz w:val="32"/>
          <w:szCs w:val="32"/>
          <w:rtl w:val="0"/>
          <w:lang w:val="en-US" w:eastAsia="zh-CN" w:bidi="ar-SA"/>
        </w:rPr>
        <w:t>不涉及。</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en-US" w:eastAsia="zh-CN" w:bidi="ar-SA"/>
        </w:rPr>
      </w:pPr>
      <w:r>
        <w:rPr>
          <w:rFonts w:hint="eastAsia" w:ascii="楷体_GB2312" w:hAnsi="宋体" w:eastAsia="楷体_GB2312" w:cs="Times New Roman"/>
          <w:b/>
          <w:color w:val="auto"/>
          <w:sz w:val="32"/>
          <w:szCs w:val="32"/>
          <w:highlight w:val="none"/>
          <w:u w:val="none"/>
          <w:rtl w:val="0"/>
          <w:lang w:val="en-US" w:eastAsia="zh-CN"/>
        </w:rPr>
        <w:t>3. 基础设施</w:t>
      </w:r>
      <w:r>
        <w:rPr>
          <w:rFonts w:hint="eastAsia" w:ascii="Times New Roman" w:hAnsi="Times New Roman" w:eastAsia="仿宋_GB2312" w:cs="Times New Roman"/>
          <w:kern w:val="0"/>
          <w:sz w:val="32"/>
          <w:szCs w:val="32"/>
          <w:rtl w:val="0"/>
          <w:lang w:val="en-US" w:eastAsia="zh-CN" w:bidi="ar-SA"/>
        </w:rPr>
        <w:t>。不涉及。</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en-US" w:eastAsia="zh-CN" w:bidi="ar-SA"/>
        </w:rPr>
      </w:pPr>
      <w:r>
        <w:rPr>
          <w:rFonts w:hint="eastAsia" w:ascii="楷体_GB2312" w:hAnsi="宋体" w:eastAsia="楷体_GB2312" w:cs="Times New Roman"/>
          <w:b/>
          <w:color w:val="auto"/>
          <w:sz w:val="32"/>
          <w:szCs w:val="32"/>
          <w:highlight w:val="none"/>
          <w:u w:val="none"/>
          <w:rtl w:val="0"/>
          <w:lang w:val="en-US" w:eastAsia="zh-CN"/>
        </w:rPr>
        <w:t xml:space="preserve">4. </w:t>
      </w:r>
      <w:r>
        <w:rPr>
          <w:rFonts w:hint="eastAsia" w:ascii="楷体_GB2312" w:hAnsi="宋体" w:eastAsia="楷体_GB2312" w:cs="Times New Roman"/>
          <w:b/>
          <w:color w:val="auto"/>
          <w:sz w:val="32"/>
          <w:szCs w:val="32"/>
          <w:highlight w:val="none"/>
          <w:u w:val="none"/>
          <w:rtl w:val="0"/>
          <w:lang w:val="zh-CN" w:eastAsia="zh-CN"/>
        </w:rPr>
        <w:t>行政运转。</w:t>
      </w:r>
      <w:r>
        <w:rPr>
          <w:rFonts w:hint="eastAsia" w:ascii="Times New Roman" w:hAnsi="Times New Roman" w:eastAsia="仿宋_GB2312" w:cs="Times New Roman"/>
          <w:kern w:val="0"/>
          <w:sz w:val="32"/>
          <w:szCs w:val="32"/>
          <w:rtl w:val="0"/>
          <w:lang w:val="zh-CN" w:eastAsia="zh-CN" w:bidi="ar-SA"/>
        </w:rPr>
        <w:t>用于</w:t>
      </w:r>
      <w:r>
        <w:rPr>
          <w:rFonts w:hint="eastAsia" w:ascii="Times New Roman" w:hAnsi="Times New Roman" w:eastAsia="仿宋_GB2312" w:cs="Times New Roman"/>
          <w:kern w:val="0"/>
          <w:sz w:val="32"/>
          <w:szCs w:val="32"/>
          <w:rtl w:val="0"/>
          <w:lang w:val="en-US" w:eastAsia="zh-CN" w:bidi="ar-SA"/>
        </w:rPr>
        <w:t>2024年岳冬同志省内结对帮扶干部援藏援彝特殊补助</w:t>
      </w:r>
      <w:r>
        <w:rPr>
          <w:rFonts w:hint="eastAsia" w:ascii="Times New Roman" w:hAnsi="Times New Roman" w:eastAsia="仿宋_GB2312" w:cs="Times New Roman"/>
          <w:kern w:val="0"/>
          <w:sz w:val="32"/>
          <w:szCs w:val="32"/>
          <w:rtl w:val="0"/>
          <w:lang w:val="zh-CN"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rtl w:val="0"/>
          <w:lang w:val="en-US" w:eastAsia="zh-CN" w:bidi="ar-SA"/>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Times New Roman" w:hAnsi="Times New Roman" w:eastAsia="仿宋_GB2312" w:cs="Times New Roman"/>
          <w:kern w:val="0"/>
          <w:sz w:val="32"/>
          <w:szCs w:val="32"/>
          <w:rtl w:val="0"/>
          <w:lang w:val="zh-CN" w:eastAsia="zh-CN" w:bidi="ar-SA"/>
        </w:rPr>
        <w:t>不涉及。</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rtl w:val="0"/>
          <w:lang w:val="zh-CN" w:eastAsia="zh-CN" w:bidi="ar-SA"/>
        </w:rPr>
        <w:t>用于</w:t>
      </w:r>
      <w:r>
        <w:rPr>
          <w:rFonts w:hint="eastAsia" w:ascii="Times New Roman" w:hAnsi="Times New Roman" w:eastAsia="仿宋_GB2312" w:cs="Times New Roman"/>
          <w:kern w:val="0"/>
          <w:sz w:val="32"/>
          <w:szCs w:val="32"/>
          <w:rtl w:val="0"/>
          <w:lang w:val="en-US" w:eastAsia="zh-CN" w:bidi="ar-SA"/>
        </w:rPr>
        <w:t>2024年岳冬同志省内结对帮扶干部援藏援彝特殊补助，</w:t>
      </w:r>
      <w:r>
        <w:rPr>
          <w:rFonts w:hint="eastAsia" w:ascii="Times New Roman" w:hAnsi="Times New Roman" w:eastAsia="仿宋_GB2312" w:cs="Times New Roman"/>
          <w:kern w:val="0"/>
          <w:sz w:val="32"/>
          <w:szCs w:val="32"/>
          <w:lang w:val="en-US" w:eastAsia="zh-CN" w:bidi="ar-SA"/>
        </w:rPr>
        <w:t>专项资金绩效自评总体为优</w:t>
      </w:r>
      <w:r>
        <w:rPr>
          <w:rFonts w:hint="eastAsia" w:ascii="Times New Roman" w:hAnsi="Times New Roman" w:eastAsia="仿宋_GB2312" w:cs="Times New Roman"/>
          <w:kern w:val="0"/>
          <w:sz w:val="32"/>
          <w:szCs w:val="32"/>
          <w:lang w:val="zh-CN" w:eastAsia="zh-CN" w:bidi="ar-SA"/>
        </w:rPr>
        <w:t>。</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Times New Roman" w:hAnsi="Times New Roman" w:eastAsia="仿宋_GB2312" w:cs="Times New Roman"/>
          <w:kern w:val="0"/>
          <w:sz w:val="32"/>
          <w:szCs w:val="32"/>
          <w:rtl w:val="0"/>
          <w:lang w:val="en-US" w:eastAsia="zh-CN" w:bidi="ar-SA"/>
        </w:rPr>
      </w:pPr>
      <w:r>
        <w:rPr>
          <w:rFonts w:hint="eastAsia" w:ascii="Times New Roman" w:hAnsi="Times New Roman" w:eastAsia="仿宋_GB2312" w:cs="Times New Roman"/>
          <w:kern w:val="0"/>
          <w:sz w:val="32"/>
          <w:szCs w:val="32"/>
          <w:rtl w:val="0"/>
          <w:lang w:val="en-US" w:eastAsia="zh-CN" w:bidi="ar-SA"/>
        </w:rPr>
        <w:t>无。</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pStyle w:val="7"/>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Times New Roman" w:hAnsi="Times New Roman" w:eastAsia="仿宋_GB2312" w:cs="Times New Roman"/>
          <w:kern w:val="0"/>
          <w:sz w:val="32"/>
          <w:szCs w:val="32"/>
          <w:rtl w:val="0"/>
          <w:lang w:val="en" w:eastAsia="zh-CN" w:bidi="ar-SA"/>
        </w:rPr>
      </w:pPr>
      <w:r>
        <w:rPr>
          <w:rFonts w:hint="eastAsia" w:ascii="Times New Roman" w:hAnsi="Times New Roman" w:eastAsia="仿宋_GB2312" w:cs="Times New Roman"/>
          <w:kern w:val="0"/>
          <w:sz w:val="32"/>
          <w:szCs w:val="32"/>
          <w:rtl w:val="0"/>
          <w:lang w:val="en-US" w:eastAsia="zh-CN" w:bidi="ar-SA"/>
        </w:rPr>
        <w:t>无。</w:t>
      </w:r>
    </w:p>
    <w:p>
      <w:pPr>
        <w:pStyle w:val="10"/>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2024年省内结对帮扶干部援藏援彝特殊补助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遂宁市科学技术局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2024年省内结对帮扶干部援藏援彝特殊补助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2024年省内结对帮扶干部援藏援彝特殊补助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2024年省内结对帮扶干部援藏援彝特殊补助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2024年1月1日-12月31日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2024年省内结对帮扶干部援藏援彝特殊补助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拨付省上</w:t>
            </w:r>
            <w:r>
              <w:rPr>
                <w:rFonts w:hint="eastAsia" w:ascii="宋体" w:hAnsi="宋体" w:eastAsia="宋体" w:cs="宋体"/>
                <w:i w:val="0"/>
                <w:color w:val="000000"/>
                <w:sz w:val="24"/>
                <w:szCs w:val="24"/>
                <w:u w:val="none"/>
                <w:lang w:val="en-US" w:eastAsia="zh-CN"/>
              </w:rPr>
              <w:t>0.5万补助</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2024年12月前完成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月</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补助对象满意度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经济成本</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r>
    </w:tbl>
    <w:p>
      <w:pPr>
        <w:pStyle w:val="2"/>
        <w:rPr>
          <w:rFonts w:hint="eastAsia"/>
        </w:rPr>
        <w:sectPr>
          <w:pgSz w:w="11906" w:h="16838"/>
          <w:pgMar w:top="1440" w:right="1800" w:bottom="1440" w:left="1800" w:header="851" w:footer="992" w:gutter="0"/>
          <w:pgNumType w:fmt="numberInDash" w:start="1"/>
          <w:cols w:space="425" w:num="1"/>
          <w:titlePg/>
          <w:docGrid w:type="lines" w:linePitch="312" w:charSpace="0"/>
        </w:sect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3"/>
      <w:bookmarkEnd w:id="55"/>
      <w:bookmarkStart w:id="57" w:name="_Toc15396619"/>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altName w:val="方正仿宋_GBK"/>
    <w:panose1 w:val="03000509000000000000"/>
    <w:charset w:val="00"/>
    <w:family w:val="auto"/>
    <w:pitch w:val="default"/>
    <w:sig w:usb0="00000000" w:usb1="00000000" w:usb2="00000000" w:usb3="00000000" w:csb0="00040000" w:csb1="00000000"/>
  </w:font>
  <w:font w:name="??">
    <w:altName w:val="汉仪仿宋S"/>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汉仪大黑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- 2 -</w:t>
                    </w:r>
                    <w:r>
                      <w:fldChar w:fldCharType="end"/>
                    </w: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E91B1"/>
    <w:multiLevelType w:val="singleLevel"/>
    <w:tmpl w:val="A70E91B1"/>
    <w:lvl w:ilvl="0" w:tentative="0">
      <w:start w:val="5"/>
      <w:numFmt w:val="chineseCounting"/>
      <w:suff w:val="nothing"/>
      <w:lvlText w:val="%1、"/>
      <w:lvlJc w:val="left"/>
      <w:rPr>
        <w:rFonts w:hint="eastAsia"/>
      </w:rPr>
    </w:lvl>
  </w:abstractNum>
  <w:abstractNum w:abstractNumId="1">
    <w:nsid w:val="BFF1E15C"/>
    <w:multiLevelType w:val="singleLevel"/>
    <w:tmpl w:val="BFF1E15C"/>
    <w:lvl w:ilvl="0" w:tentative="0">
      <w:start w:val="1"/>
      <w:numFmt w:val="decimal"/>
      <w:pStyle w:val="6"/>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7B90"/>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7A5E76"/>
    <w:rsid w:val="07996F6E"/>
    <w:rsid w:val="07DFD8BA"/>
    <w:rsid w:val="090D49A5"/>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7F656E"/>
    <w:rsid w:val="16B831D5"/>
    <w:rsid w:val="16BB723D"/>
    <w:rsid w:val="17E50567"/>
    <w:rsid w:val="186504BB"/>
    <w:rsid w:val="19A445FC"/>
    <w:rsid w:val="1BE8440E"/>
    <w:rsid w:val="1D155CEE"/>
    <w:rsid w:val="1D1638FE"/>
    <w:rsid w:val="1E312DEB"/>
    <w:rsid w:val="1E740ACF"/>
    <w:rsid w:val="1F646915"/>
    <w:rsid w:val="1FF35744"/>
    <w:rsid w:val="1FF6BC77"/>
    <w:rsid w:val="2186353C"/>
    <w:rsid w:val="23860B96"/>
    <w:rsid w:val="23D26F32"/>
    <w:rsid w:val="240371BF"/>
    <w:rsid w:val="244F3473"/>
    <w:rsid w:val="24C97D99"/>
    <w:rsid w:val="25A718F0"/>
    <w:rsid w:val="25BB59F6"/>
    <w:rsid w:val="260F557C"/>
    <w:rsid w:val="265C6B68"/>
    <w:rsid w:val="26970054"/>
    <w:rsid w:val="275F3160"/>
    <w:rsid w:val="27DB3615"/>
    <w:rsid w:val="281408E2"/>
    <w:rsid w:val="29EF2B84"/>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BFE5389"/>
    <w:rsid w:val="3CEBA265"/>
    <w:rsid w:val="3D98207C"/>
    <w:rsid w:val="3DEE7CF3"/>
    <w:rsid w:val="3E740A63"/>
    <w:rsid w:val="3E78745D"/>
    <w:rsid w:val="3EE17838"/>
    <w:rsid w:val="3F55381A"/>
    <w:rsid w:val="3F7F7599"/>
    <w:rsid w:val="3FDE2365"/>
    <w:rsid w:val="3FF4CAE0"/>
    <w:rsid w:val="3FF7B227"/>
    <w:rsid w:val="3FFBF632"/>
    <w:rsid w:val="41DD0088"/>
    <w:rsid w:val="44E268DA"/>
    <w:rsid w:val="450D13D7"/>
    <w:rsid w:val="45506656"/>
    <w:rsid w:val="486A6C7A"/>
    <w:rsid w:val="48B60321"/>
    <w:rsid w:val="49D835B1"/>
    <w:rsid w:val="4A627F82"/>
    <w:rsid w:val="4B0E749A"/>
    <w:rsid w:val="4B2477C4"/>
    <w:rsid w:val="4B4F25DA"/>
    <w:rsid w:val="4BE068DB"/>
    <w:rsid w:val="4D577224"/>
    <w:rsid w:val="4DBF1CEB"/>
    <w:rsid w:val="4DF0007C"/>
    <w:rsid w:val="4E1A7B81"/>
    <w:rsid w:val="4EAB630A"/>
    <w:rsid w:val="4ECE2238"/>
    <w:rsid w:val="4F177D86"/>
    <w:rsid w:val="4F477F24"/>
    <w:rsid w:val="4F833267"/>
    <w:rsid w:val="4FE9BD67"/>
    <w:rsid w:val="4FFB052F"/>
    <w:rsid w:val="537E6D0A"/>
    <w:rsid w:val="53F74C96"/>
    <w:rsid w:val="55170BA8"/>
    <w:rsid w:val="553218C9"/>
    <w:rsid w:val="567E1AA5"/>
    <w:rsid w:val="56E47B74"/>
    <w:rsid w:val="57175D52"/>
    <w:rsid w:val="57B357DB"/>
    <w:rsid w:val="57BD3DD4"/>
    <w:rsid w:val="5AF92295"/>
    <w:rsid w:val="5B250254"/>
    <w:rsid w:val="5BDD79E6"/>
    <w:rsid w:val="5BF561CA"/>
    <w:rsid w:val="5BFF5DFC"/>
    <w:rsid w:val="5C7F7B24"/>
    <w:rsid w:val="5CD71FC4"/>
    <w:rsid w:val="5CFA5FC8"/>
    <w:rsid w:val="5D1F11B5"/>
    <w:rsid w:val="5D695134"/>
    <w:rsid w:val="5DAE1B18"/>
    <w:rsid w:val="5DE7D9E5"/>
    <w:rsid w:val="5ECEC941"/>
    <w:rsid w:val="5FBF9FF3"/>
    <w:rsid w:val="5FCD4E2C"/>
    <w:rsid w:val="5FEF394A"/>
    <w:rsid w:val="5FF67715"/>
    <w:rsid w:val="62BF3928"/>
    <w:rsid w:val="63B3701E"/>
    <w:rsid w:val="647F5392"/>
    <w:rsid w:val="65A7768C"/>
    <w:rsid w:val="65E66580"/>
    <w:rsid w:val="664B1D71"/>
    <w:rsid w:val="664B4E8E"/>
    <w:rsid w:val="67277B67"/>
    <w:rsid w:val="67AA3209"/>
    <w:rsid w:val="695EF537"/>
    <w:rsid w:val="698D0931"/>
    <w:rsid w:val="6A7FE5F3"/>
    <w:rsid w:val="6B053271"/>
    <w:rsid w:val="6BD79019"/>
    <w:rsid w:val="6BDD78B3"/>
    <w:rsid w:val="6C4A05C8"/>
    <w:rsid w:val="6C8742B8"/>
    <w:rsid w:val="6DBF5E93"/>
    <w:rsid w:val="6DFF077E"/>
    <w:rsid w:val="6E714EF0"/>
    <w:rsid w:val="6E7E3605"/>
    <w:rsid w:val="6E7FDCC7"/>
    <w:rsid w:val="6ED6A62E"/>
    <w:rsid w:val="6EE00B15"/>
    <w:rsid w:val="6F6FB3EB"/>
    <w:rsid w:val="6F8731EA"/>
    <w:rsid w:val="6FBED0A1"/>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BF4895"/>
    <w:rsid w:val="73FA497D"/>
    <w:rsid w:val="744731E5"/>
    <w:rsid w:val="74BBD01D"/>
    <w:rsid w:val="74ED5379"/>
    <w:rsid w:val="75DEEEC2"/>
    <w:rsid w:val="75E32345"/>
    <w:rsid w:val="763EEC7B"/>
    <w:rsid w:val="76E3355F"/>
    <w:rsid w:val="76FF5125"/>
    <w:rsid w:val="776F6FFA"/>
    <w:rsid w:val="778769C8"/>
    <w:rsid w:val="77A75DCA"/>
    <w:rsid w:val="77BF689C"/>
    <w:rsid w:val="77DC22F5"/>
    <w:rsid w:val="77EFF6D5"/>
    <w:rsid w:val="77FD0FCF"/>
    <w:rsid w:val="783E271A"/>
    <w:rsid w:val="78616DE9"/>
    <w:rsid w:val="78E875D7"/>
    <w:rsid w:val="79086DAD"/>
    <w:rsid w:val="797A502C"/>
    <w:rsid w:val="79D7FD79"/>
    <w:rsid w:val="79EE5BA4"/>
    <w:rsid w:val="7A894339"/>
    <w:rsid w:val="7AD284E8"/>
    <w:rsid w:val="7AFF7572"/>
    <w:rsid w:val="7B6C7DFB"/>
    <w:rsid w:val="7BBFBED0"/>
    <w:rsid w:val="7BC3E394"/>
    <w:rsid w:val="7BDD70C5"/>
    <w:rsid w:val="7C1F3737"/>
    <w:rsid w:val="7CBFC87B"/>
    <w:rsid w:val="7CFE0F48"/>
    <w:rsid w:val="7D272ABC"/>
    <w:rsid w:val="7D300F28"/>
    <w:rsid w:val="7D7EC23E"/>
    <w:rsid w:val="7E775E33"/>
    <w:rsid w:val="7E8ADEBF"/>
    <w:rsid w:val="7EEF11D3"/>
    <w:rsid w:val="7EFE4840"/>
    <w:rsid w:val="7F0971A6"/>
    <w:rsid w:val="7F1D62E7"/>
    <w:rsid w:val="7F3F679B"/>
    <w:rsid w:val="7F4FC4EF"/>
    <w:rsid w:val="7F5E4D54"/>
    <w:rsid w:val="7F6E0135"/>
    <w:rsid w:val="7F79F205"/>
    <w:rsid w:val="7F9F3B5B"/>
    <w:rsid w:val="7FA30C79"/>
    <w:rsid w:val="7FA74DC4"/>
    <w:rsid w:val="7FA78A57"/>
    <w:rsid w:val="7FA79C44"/>
    <w:rsid w:val="7FAF8ABF"/>
    <w:rsid w:val="7FB7269E"/>
    <w:rsid w:val="7FC641EB"/>
    <w:rsid w:val="7FC96657"/>
    <w:rsid w:val="7FCB827A"/>
    <w:rsid w:val="7FDA9588"/>
    <w:rsid w:val="7FDF220F"/>
    <w:rsid w:val="7FE71D16"/>
    <w:rsid w:val="7FEDC5F7"/>
    <w:rsid w:val="7FEDD9DE"/>
    <w:rsid w:val="7FF5890D"/>
    <w:rsid w:val="7FF93490"/>
    <w:rsid w:val="7FFEFAFB"/>
    <w:rsid w:val="96D016BD"/>
    <w:rsid w:val="99FF2014"/>
    <w:rsid w:val="A6DD0D7F"/>
    <w:rsid w:val="ACFF4FBB"/>
    <w:rsid w:val="ADC6F725"/>
    <w:rsid w:val="ADFAB068"/>
    <w:rsid w:val="B7CF06AB"/>
    <w:rsid w:val="B7CFA926"/>
    <w:rsid w:val="B7F8786B"/>
    <w:rsid w:val="B8F740F9"/>
    <w:rsid w:val="BABB6AA1"/>
    <w:rsid w:val="BB2F4199"/>
    <w:rsid w:val="BCFFB442"/>
    <w:rsid w:val="BD079C78"/>
    <w:rsid w:val="BD733540"/>
    <w:rsid w:val="BF3735D5"/>
    <w:rsid w:val="BF3ABF19"/>
    <w:rsid w:val="BF7F09AC"/>
    <w:rsid w:val="BFD475C3"/>
    <w:rsid w:val="BFDE5EA6"/>
    <w:rsid w:val="BFFFF49B"/>
    <w:rsid w:val="CB67D0A1"/>
    <w:rsid w:val="CF6FC6F3"/>
    <w:rsid w:val="CFD3D3D7"/>
    <w:rsid w:val="CFDF1009"/>
    <w:rsid w:val="D7D7B16A"/>
    <w:rsid w:val="D8D6DB89"/>
    <w:rsid w:val="DB6F4CAB"/>
    <w:rsid w:val="DB777682"/>
    <w:rsid w:val="DBDD5C7D"/>
    <w:rsid w:val="DD1FB521"/>
    <w:rsid w:val="DEFBFEAE"/>
    <w:rsid w:val="DF1F3B80"/>
    <w:rsid w:val="DF6F9789"/>
    <w:rsid w:val="DF7FE0AB"/>
    <w:rsid w:val="DFCDA0DA"/>
    <w:rsid w:val="DFE9BE81"/>
    <w:rsid w:val="DFFFA9E8"/>
    <w:rsid w:val="E5F4E9DC"/>
    <w:rsid w:val="E70FE695"/>
    <w:rsid w:val="EAFB48CA"/>
    <w:rsid w:val="EB2E368B"/>
    <w:rsid w:val="ECFED1BC"/>
    <w:rsid w:val="ED1D69BB"/>
    <w:rsid w:val="ED7FD312"/>
    <w:rsid w:val="EF2E1AC6"/>
    <w:rsid w:val="EF53993F"/>
    <w:rsid w:val="EF6FD633"/>
    <w:rsid w:val="EFBFB2F4"/>
    <w:rsid w:val="EFBFFA21"/>
    <w:rsid w:val="F2BEBCB8"/>
    <w:rsid w:val="F36FB518"/>
    <w:rsid w:val="F3BBF4CA"/>
    <w:rsid w:val="F3DDDB3C"/>
    <w:rsid w:val="F3DE1A04"/>
    <w:rsid w:val="F3F722E5"/>
    <w:rsid w:val="F4FBCD07"/>
    <w:rsid w:val="F4FF7A88"/>
    <w:rsid w:val="F7BD4648"/>
    <w:rsid w:val="F8FBEB6F"/>
    <w:rsid w:val="FA5F1E70"/>
    <w:rsid w:val="FA5FDB97"/>
    <w:rsid w:val="FABF01A7"/>
    <w:rsid w:val="FB7F486A"/>
    <w:rsid w:val="FBFF5B2E"/>
    <w:rsid w:val="FD7FFE2B"/>
    <w:rsid w:val="FDEE196B"/>
    <w:rsid w:val="FDFE6575"/>
    <w:rsid w:val="FEDFDDC2"/>
    <w:rsid w:val="FEED32F6"/>
    <w:rsid w:val="FEEF8F36"/>
    <w:rsid w:val="FEF781DD"/>
    <w:rsid w:val="FF3F7E3F"/>
    <w:rsid w:val="FF7BDF9F"/>
    <w:rsid w:val="FF7D8109"/>
    <w:rsid w:val="FF7F15E8"/>
    <w:rsid w:val="FFBA12D7"/>
    <w:rsid w:val="FFCBD314"/>
    <w:rsid w:val="FFD56A67"/>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List Number"/>
    <w:basedOn w:val="1"/>
    <w:semiHidden/>
    <w:unhideWhenUsed/>
    <w:qFormat/>
    <w:uiPriority w:val="99"/>
    <w:pPr>
      <w:numPr>
        <w:ilvl w:val="0"/>
        <w:numId w:val="1"/>
      </w:numPr>
    </w:pPr>
  </w:style>
  <w:style w:type="paragraph" w:styleId="7">
    <w:name w:val="Body Text"/>
    <w:basedOn w:val="1"/>
    <w:next w:val="8"/>
    <w:link w:val="29"/>
    <w:qFormat/>
    <w:uiPriority w:val="99"/>
    <w:pPr>
      <w:spacing w:beforeLines="30"/>
    </w:pPr>
    <w:rPr>
      <w:rFonts w:ascii="仿宋_GB2312" w:eastAsia="仿宋_GB2312"/>
      <w:kern w:val="0"/>
      <w:sz w:val="30"/>
    </w:rPr>
  </w:style>
  <w:style w:type="paragraph" w:customStyle="1" w:styleId="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常用样式（方正仿宋简）"/>
    <w:basedOn w:val="1"/>
    <w:next w:val="1"/>
    <w:qFormat/>
    <w:uiPriority w:val="0"/>
    <w:pPr>
      <w:spacing w:line="560" w:lineRule="exact"/>
      <w:ind w:firstLine="640" w:firstLineChars="200"/>
    </w:pPr>
    <w:rPr>
      <w:rFonts w:eastAsia="方正仿宋简体"/>
      <w:sz w:val="32"/>
      <w:szCs w:val="32"/>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4"/>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3"/>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character" w:customStyle="1" w:styleId="31">
    <w:name w:val="标题 1 Char"/>
    <w:basedOn w:val="20"/>
    <w:link w:val="3"/>
    <w:qFormat/>
    <w:uiPriority w:val="9"/>
    <w:rPr>
      <w:rFonts w:ascii="Times New Roman" w:hAnsi="Times New Roman"/>
      <w:b/>
      <w:bCs/>
      <w:kern w:val="44"/>
      <w:sz w:val="44"/>
      <w:szCs w:val="44"/>
    </w:rPr>
  </w:style>
  <w:style w:type="character" w:customStyle="1" w:styleId="32">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0"/>
    <w:link w:val="12"/>
    <w:semiHidden/>
    <w:qFormat/>
    <w:uiPriority w:val="99"/>
    <w:rPr>
      <w:rFonts w:ascii="Times New Roman" w:hAnsi="Times New Roman"/>
      <w:kern w:val="2"/>
      <w:sz w:val="18"/>
      <w:szCs w:val="18"/>
    </w:rPr>
  </w:style>
  <w:style w:type="character" w:customStyle="1" w:styleId="35">
    <w:name w:val="标题 3 Char"/>
    <w:basedOn w:val="20"/>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font11"/>
    <w:basedOn w:val="20"/>
    <w:qFormat/>
    <w:uiPriority w:val="0"/>
    <w:rPr>
      <w:rFonts w:hint="default" w:ascii="Arial" w:hAnsi="Arial" w:cs="Arial"/>
      <w:color w:val="000000"/>
      <w:sz w:val="18"/>
      <w:szCs w:val="18"/>
      <w:u w:val="none"/>
    </w:rPr>
  </w:style>
  <w:style w:type="character" w:customStyle="1" w:styleId="39">
    <w:name w:val="font21"/>
    <w:basedOn w:val="20"/>
    <w:qFormat/>
    <w:uiPriority w:val="0"/>
    <w:rPr>
      <w:rFonts w:ascii="方正书宋_GBK" w:hAnsi="方正书宋_GBK" w:eastAsia="方正书宋_GBK" w:cs="方正书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78</Pages>
  <Words>31127</Words>
  <Characters>33011</Characters>
  <Lines>61</Lines>
  <Paragraphs>17</Paragraphs>
  <TotalTime>14</TotalTime>
  <ScaleCrop>false</ScaleCrop>
  <LinksUpToDate>false</LinksUpToDate>
  <CharactersWithSpaces>33272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user</cp:lastModifiedBy>
  <cp:lastPrinted>2025-08-22T01:45:00Z</cp:lastPrinted>
  <dcterms:modified xsi:type="dcterms:W3CDTF">2025-08-22T09:45:41Z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1697D292BD78463AB03B5990773CFE27</vt:lpwstr>
  </property>
  <property fmtid="{D5CDD505-2E9C-101B-9397-08002B2CF9AE}" pid="4" name="KSOTemplateDocerSaveRecord">
    <vt:lpwstr>eyJoZGlkIjoiNzI5OTE4YjE4ODNkNWVhMzJmMTk5ODkxNmVhM2Q0NTMifQ==</vt:lpwstr>
  </property>
</Properties>
</file>